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7E" w:rsidRPr="00E459C3" w:rsidRDefault="00512486" w:rsidP="00512486">
      <w:pPr>
        <w:spacing w:line="360" w:lineRule="auto"/>
        <w:rPr>
          <w:b/>
          <w:bCs/>
          <w:sz w:val="32"/>
          <w:szCs w:val="40"/>
        </w:rPr>
      </w:pPr>
      <w:r w:rsidRPr="00E459C3">
        <w:rPr>
          <w:rFonts w:hint="eastAsia"/>
          <w:b/>
          <w:bCs/>
          <w:sz w:val="32"/>
          <w:szCs w:val="40"/>
        </w:rPr>
        <w:t>附件</w:t>
      </w:r>
      <w:r w:rsidR="00C96C73">
        <w:rPr>
          <w:rFonts w:hint="eastAsia"/>
          <w:b/>
          <w:bCs/>
          <w:sz w:val="32"/>
          <w:szCs w:val="40"/>
        </w:rPr>
        <w:t>1</w:t>
      </w:r>
      <w:r w:rsidRPr="00E459C3">
        <w:rPr>
          <w:rFonts w:hint="eastAsia"/>
          <w:b/>
          <w:bCs/>
          <w:sz w:val="32"/>
          <w:szCs w:val="40"/>
        </w:rPr>
        <w:t>：</w:t>
      </w:r>
      <w:r w:rsidRPr="00E459C3">
        <w:rPr>
          <w:rFonts w:hint="eastAsia"/>
          <w:b/>
          <w:bCs/>
          <w:sz w:val="32"/>
          <w:szCs w:val="40"/>
        </w:rPr>
        <w:t xml:space="preserve">   </w:t>
      </w:r>
      <w:r w:rsidR="007128C9">
        <w:rPr>
          <w:rFonts w:hint="eastAsia"/>
          <w:b/>
          <w:bCs/>
          <w:sz w:val="32"/>
          <w:szCs w:val="40"/>
        </w:rPr>
        <w:t>南峰院区</w:t>
      </w:r>
      <w:r w:rsidR="00D02E5A" w:rsidRPr="00E459C3">
        <w:rPr>
          <w:rFonts w:hint="eastAsia"/>
          <w:b/>
          <w:bCs/>
          <w:sz w:val="32"/>
          <w:szCs w:val="40"/>
        </w:rPr>
        <w:t>服务器及</w:t>
      </w:r>
      <w:proofErr w:type="gramStart"/>
      <w:r w:rsidR="00D02E5A" w:rsidRPr="00E459C3">
        <w:rPr>
          <w:rFonts w:hint="eastAsia"/>
          <w:b/>
          <w:bCs/>
          <w:sz w:val="32"/>
          <w:szCs w:val="40"/>
        </w:rPr>
        <w:t>灾备</w:t>
      </w:r>
      <w:r w:rsidR="00FF7C54" w:rsidRPr="00E459C3">
        <w:rPr>
          <w:rFonts w:hint="eastAsia"/>
          <w:b/>
          <w:bCs/>
          <w:sz w:val="32"/>
          <w:szCs w:val="40"/>
        </w:rPr>
        <w:t>系统</w:t>
      </w:r>
      <w:proofErr w:type="gramEnd"/>
      <w:r w:rsidR="00FF7C54" w:rsidRPr="00E459C3">
        <w:rPr>
          <w:rFonts w:hint="eastAsia"/>
          <w:b/>
          <w:bCs/>
          <w:sz w:val="32"/>
          <w:szCs w:val="40"/>
        </w:rPr>
        <w:t>采购</w:t>
      </w:r>
      <w:r w:rsidR="007128C9">
        <w:rPr>
          <w:rFonts w:hint="eastAsia"/>
          <w:b/>
          <w:bCs/>
          <w:sz w:val="32"/>
          <w:szCs w:val="40"/>
        </w:rPr>
        <w:t>需</w:t>
      </w:r>
      <w:r w:rsidR="00FF7C54" w:rsidRPr="00E459C3">
        <w:rPr>
          <w:rFonts w:hint="eastAsia"/>
          <w:b/>
          <w:bCs/>
          <w:sz w:val="32"/>
          <w:szCs w:val="40"/>
        </w:rPr>
        <w:t>求</w:t>
      </w:r>
    </w:p>
    <w:p w:rsidR="003B5A7E" w:rsidRPr="00E459C3" w:rsidRDefault="003B5A7E">
      <w:pPr>
        <w:spacing w:line="360" w:lineRule="auto"/>
      </w:pPr>
    </w:p>
    <w:p w:rsidR="003B5A7E" w:rsidRPr="00E459C3" w:rsidRDefault="00FF7C54">
      <w:pPr>
        <w:spacing w:line="360" w:lineRule="auto"/>
        <w:ind w:firstLineChars="200" w:firstLine="480"/>
        <w:rPr>
          <w:sz w:val="24"/>
        </w:rPr>
      </w:pPr>
      <w:r w:rsidRPr="00E459C3">
        <w:rPr>
          <w:rFonts w:hint="eastAsia"/>
          <w:sz w:val="24"/>
        </w:rPr>
        <w:t>本次采购项目为</w:t>
      </w:r>
      <w:r w:rsidR="001E41F0" w:rsidRPr="00E459C3">
        <w:rPr>
          <w:rFonts w:hint="eastAsia"/>
          <w:sz w:val="24"/>
        </w:rPr>
        <w:t>仙居县</w:t>
      </w:r>
      <w:r w:rsidR="001E41F0" w:rsidRPr="00E459C3">
        <w:rPr>
          <w:sz w:val="24"/>
        </w:rPr>
        <w:t>南峰街道社区卫生服务中心</w:t>
      </w:r>
      <w:r w:rsidR="00365EDD" w:rsidRPr="00E459C3">
        <w:rPr>
          <w:rFonts w:hint="eastAsia"/>
          <w:sz w:val="24"/>
        </w:rPr>
        <w:t>服务器及</w:t>
      </w:r>
      <w:proofErr w:type="gramStart"/>
      <w:r w:rsidR="00365EDD" w:rsidRPr="00E459C3">
        <w:rPr>
          <w:rFonts w:hint="eastAsia"/>
          <w:sz w:val="24"/>
        </w:rPr>
        <w:t>灾备</w:t>
      </w:r>
      <w:r w:rsidRPr="00E459C3">
        <w:rPr>
          <w:rFonts w:hint="eastAsia"/>
          <w:sz w:val="24"/>
        </w:rPr>
        <w:t>系统</w:t>
      </w:r>
      <w:proofErr w:type="gramEnd"/>
      <w:r w:rsidRPr="00E459C3">
        <w:rPr>
          <w:rFonts w:hint="eastAsia"/>
          <w:sz w:val="24"/>
        </w:rPr>
        <w:t>采购，</w:t>
      </w:r>
      <w:r w:rsidR="00365EDD" w:rsidRPr="00E459C3">
        <w:rPr>
          <w:rFonts w:hint="eastAsia"/>
          <w:sz w:val="24"/>
        </w:rPr>
        <w:t>系统设计满足本次卫生</w:t>
      </w:r>
      <w:r w:rsidR="001E41F0" w:rsidRPr="00E459C3">
        <w:rPr>
          <w:rFonts w:hint="eastAsia"/>
          <w:sz w:val="24"/>
        </w:rPr>
        <w:t>服务中心</w:t>
      </w:r>
      <w:r w:rsidR="00365EDD" w:rsidRPr="00E459C3">
        <w:rPr>
          <w:rFonts w:hint="eastAsia"/>
          <w:sz w:val="24"/>
        </w:rPr>
        <w:t>的业务生产</w:t>
      </w:r>
      <w:bookmarkStart w:id="0" w:name="_GoBack"/>
      <w:bookmarkEnd w:id="0"/>
      <w:r w:rsidR="00365EDD" w:rsidRPr="00E459C3">
        <w:rPr>
          <w:rFonts w:hint="eastAsia"/>
          <w:sz w:val="24"/>
        </w:rPr>
        <w:t>的计算和存储需求，</w:t>
      </w:r>
      <w:r w:rsidR="001E41F0" w:rsidRPr="00E459C3">
        <w:rPr>
          <w:rFonts w:hint="eastAsia"/>
          <w:sz w:val="24"/>
        </w:rPr>
        <w:t>以及</w:t>
      </w:r>
      <w:r w:rsidR="00365EDD" w:rsidRPr="00E459C3">
        <w:rPr>
          <w:rFonts w:hint="eastAsia"/>
          <w:sz w:val="24"/>
        </w:rPr>
        <w:t>满足</w:t>
      </w:r>
      <w:proofErr w:type="gramStart"/>
      <w:r w:rsidR="00365EDD" w:rsidRPr="00E459C3">
        <w:rPr>
          <w:rFonts w:hint="eastAsia"/>
          <w:sz w:val="24"/>
        </w:rPr>
        <w:t>数据灾备和</w:t>
      </w:r>
      <w:proofErr w:type="gramEnd"/>
      <w:r w:rsidR="00365EDD" w:rsidRPr="00E459C3">
        <w:rPr>
          <w:rFonts w:hint="eastAsia"/>
          <w:sz w:val="24"/>
        </w:rPr>
        <w:t>业务连续</w:t>
      </w:r>
      <w:r w:rsidR="004276A2" w:rsidRPr="00E459C3">
        <w:rPr>
          <w:rFonts w:hint="eastAsia"/>
          <w:sz w:val="24"/>
        </w:rPr>
        <w:t>性</w:t>
      </w:r>
      <w:r w:rsidR="00365EDD" w:rsidRPr="00E459C3">
        <w:rPr>
          <w:rFonts w:hint="eastAsia"/>
          <w:sz w:val="24"/>
        </w:rPr>
        <w:t>需求</w:t>
      </w:r>
      <w:r w:rsidRPr="00E459C3">
        <w:rPr>
          <w:rFonts w:hint="eastAsia"/>
          <w:sz w:val="24"/>
        </w:rPr>
        <w:t>。</w:t>
      </w:r>
    </w:p>
    <w:p w:rsidR="003B5A7E" w:rsidRPr="00E459C3" w:rsidRDefault="00FF7C54" w:rsidP="00C236ED">
      <w:pPr>
        <w:pStyle w:val="a4"/>
        <w:numPr>
          <w:ilvl w:val="0"/>
          <w:numId w:val="4"/>
        </w:numPr>
        <w:spacing w:line="360" w:lineRule="auto"/>
        <w:ind w:firstLineChars="0"/>
        <w:rPr>
          <w:b/>
          <w:sz w:val="24"/>
        </w:rPr>
      </w:pPr>
      <w:r w:rsidRPr="00E459C3">
        <w:rPr>
          <w:rFonts w:hint="eastAsia"/>
          <w:b/>
          <w:sz w:val="24"/>
        </w:rPr>
        <w:t>采购需求清单一览表</w:t>
      </w:r>
    </w:p>
    <w:p w:rsidR="00C236ED" w:rsidRPr="00E459C3" w:rsidRDefault="00C236ED" w:rsidP="00C236ED">
      <w:pPr>
        <w:pStyle w:val="a4"/>
        <w:spacing w:line="360" w:lineRule="auto"/>
        <w:ind w:left="500" w:firstLineChars="0" w:firstLine="0"/>
        <w:rPr>
          <w:b/>
          <w:sz w:val="24"/>
        </w:rPr>
      </w:pPr>
      <w:r w:rsidRPr="00E459C3">
        <w:rPr>
          <w:rFonts w:hint="eastAsia"/>
          <w:b/>
          <w:sz w:val="24"/>
        </w:rPr>
        <w:t>其中</w:t>
      </w:r>
      <w:r w:rsidRPr="00E459C3">
        <w:rPr>
          <w:rFonts w:hint="eastAsia"/>
        </w:rPr>
        <w:t>★</w:t>
      </w:r>
      <w:r w:rsidRPr="00E459C3">
        <w:rPr>
          <w:rFonts w:hint="eastAsia"/>
          <w:b/>
          <w:sz w:val="24"/>
        </w:rPr>
        <w:t>为重要参数，不得偏离，否则作无效标处理。</w:t>
      </w:r>
    </w:p>
    <w:tbl>
      <w:tblPr>
        <w:tblStyle w:val="a3"/>
        <w:tblW w:w="9479" w:type="dxa"/>
        <w:jc w:val="center"/>
        <w:tblLook w:val="04A0" w:firstRow="1" w:lastRow="0" w:firstColumn="1" w:lastColumn="0" w:noHBand="0" w:noVBand="1"/>
      </w:tblPr>
      <w:tblGrid>
        <w:gridCol w:w="583"/>
        <w:gridCol w:w="1368"/>
        <w:gridCol w:w="709"/>
        <w:gridCol w:w="3685"/>
        <w:gridCol w:w="851"/>
        <w:gridCol w:w="1191"/>
        <w:gridCol w:w="1092"/>
      </w:tblGrid>
      <w:tr w:rsidR="00E459C3" w:rsidRPr="00E459C3" w:rsidTr="0036733C">
        <w:trPr>
          <w:trHeight w:val="682"/>
          <w:jc w:val="center"/>
        </w:trPr>
        <w:tc>
          <w:tcPr>
            <w:tcW w:w="583" w:type="dxa"/>
            <w:vAlign w:val="center"/>
          </w:tcPr>
          <w:p w:rsidR="003B5A7E" w:rsidRPr="00E459C3" w:rsidRDefault="00FF7C54" w:rsidP="0036733C">
            <w:pPr>
              <w:jc w:val="center"/>
              <w:rPr>
                <w:b/>
                <w:bCs/>
                <w:szCs w:val="21"/>
              </w:rPr>
            </w:pPr>
            <w:r w:rsidRPr="00E459C3">
              <w:rPr>
                <w:b/>
                <w:bCs/>
                <w:szCs w:val="21"/>
              </w:rPr>
              <w:t>序号</w:t>
            </w:r>
          </w:p>
        </w:tc>
        <w:tc>
          <w:tcPr>
            <w:tcW w:w="1368" w:type="dxa"/>
            <w:vAlign w:val="center"/>
          </w:tcPr>
          <w:p w:rsidR="003B5A7E" w:rsidRPr="00E459C3" w:rsidRDefault="00FF7C54" w:rsidP="0036733C">
            <w:pPr>
              <w:jc w:val="center"/>
              <w:rPr>
                <w:b/>
                <w:bCs/>
                <w:szCs w:val="21"/>
              </w:rPr>
            </w:pPr>
            <w:r w:rsidRPr="00E459C3">
              <w:rPr>
                <w:b/>
                <w:bCs/>
                <w:szCs w:val="21"/>
              </w:rPr>
              <w:t>货物名称</w:t>
            </w:r>
          </w:p>
        </w:tc>
        <w:tc>
          <w:tcPr>
            <w:tcW w:w="709" w:type="dxa"/>
            <w:vAlign w:val="center"/>
          </w:tcPr>
          <w:p w:rsidR="003B5A7E" w:rsidRPr="00E459C3" w:rsidRDefault="00FF7C54" w:rsidP="0036733C">
            <w:pPr>
              <w:jc w:val="center"/>
              <w:rPr>
                <w:b/>
                <w:bCs/>
                <w:szCs w:val="21"/>
              </w:rPr>
            </w:pPr>
            <w:r w:rsidRPr="00E459C3">
              <w:rPr>
                <w:b/>
                <w:bCs/>
                <w:szCs w:val="21"/>
              </w:rPr>
              <w:t>数量</w:t>
            </w:r>
          </w:p>
        </w:tc>
        <w:tc>
          <w:tcPr>
            <w:tcW w:w="3685" w:type="dxa"/>
            <w:vAlign w:val="center"/>
          </w:tcPr>
          <w:p w:rsidR="003B5A7E" w:rsidRPr="00E459C3" w:rsidRDefault="00FF7C54" w:rsidP="0036733C">
            <w:pPr>
              <w:jc w:val="center"/>
              <w:rPr>
                <w:b/>
                <w:bCs/>
                <w:szCs w:val="21"/>
              </w:rPr>
            </w:pPr>
            <w:r w:rsidRPr="00E459C3">
              <w:rPr>
                <w:rFonts w:hint="eastAsia"/>
                <w:b/>
                <w:bCs/>
                <w:szCs w:val="21"/>
              </w:rPr>
              <w:t>主要功能要求</w:t>
            </w:r>
          </w:p>
        </w:tc>
        <w:tc>
          <w:tcPr>
            <w:tcW w:w="851" w:type="dxa"/>
            <w:vAlign w:val="center"/>
          </w:tcPr>
          <w:p w:rsidR="003B5A7E" w:rsidRPr="00E459C3" w:rsidRDefault="0036733C" w:rsidP="0036733C">
            <w:pPr>
              <w:jc w:val="center"/>
              <w:rPr>
                <w:b/>
                <w:bCs/>
                <w:szCs w:val="21"/>
              </w:rPr>
            </w:pPr>
            <w:r w:rsidRPr="00E459C3">
              <w:rPr>
                <w:rFonts w:hint="eastAsia"/>
                <w:b/>
                <w:bCs/>
                <w:szCs w:val="21"/>
              </w:rPr>
              <w:t>项目预算</w:t>
            </w:r>
          </w:p>
        </w:tc>
        <w:tc>
          <w:tcPr>
            <w:tcW w:w="1191" w:type="dxa"/>
            <w:vAlign w:val="center"/>
          </w:tcPr>
          <w:p w:rsidR="003B5A7E" w:rsidRPr="00E459C3" w:rsidRDefault="00FF7C54" w:rsidP="0036733C">
            <w:pPr>
              <w:jc w:val="center"/>
              <w:rPr>
                <w:b/>
                <w:bCs/>
                <w:szCs w:val="21"/>
              </w:rPr>
            </w:pPr>
            <w:r w:rsidRPr="00E459C3">
              <w:rPr>
                <w:rFonts w:hint="eastAsia"/>
                <w:b/>
                <w:bCs/>
                <w:szCs w:val="21"/>
              </w:rPr>
              <w:t>项目进度要求</w:t>
            </w:r>
          </w:p>
        </w:tc>
        <w:tc>
          <w:tcPr>
            <w:tcW w:w="1092" w:type="dxa"/>
            <w:vAlign w:val="center"/>
          </w:tcPr>
          <w:p w:rsidR="003B5A7E" w:rsidRPr="00E459C3" w:rsidRDefault="00FF7C54" w:rsidP="0036733C">
            <w:pPr>
              <w:jc w:val="center"/>
              <w:rPr>
                <w:b/>
                <w:bCs/>
                <w:szCs w:val="21"/>
              </w:rPr>
            </w:pPr>
            <w:r w:rsidRPr="00E459C3">
              <w:rPr>
                <w:rFonts w:hint="eastAsia"/>
                <w:b/>
                <w:bCs/>
                <w:szCs w:val="21"/>
              </w:rPr>
              <w:t>备注</w:t>
            </w:r>
          </w:p>
        </w:tc>
      </w:tr>
      <w:tr w:rsidR="00E459C3" w:rsidRPr="00E459C3" w:rsidTr="0036733C">
        <w:trPr>
          <w:jc w:val="center"/>
        </w:trPr>
        <w:tc>
          <w:tcPr>
            <w:tcW w:w="583" w:type="dxa"/>
            <w:vAlign w:val="center"/>
          </w:tcPr>
          <w:p w:rsidR="00365EDD" w:rsidRPr="00E459C3" w:rsidRDefault="00365EDD" w:rsidP="00365EDD">
            <w:pPr>
              <w:rPr>
                <w:szCs w:val="21"/>
              </w:rPr>
            </w:pPr>
            <w:r w:rsidRPr="00E459C3">
              <w:rPr>
                <w:szCs w:val="21"/>
              </w:rPr>
              <w:t>1</w:t>
            </w:r>
          </w:p>
        </w:tc>
        <w:tc>
          <w:tcPr>
            <w:tcW w:w="1368" w:type="dxa"/>
            <w:vAlign w:val="center"/>
          </w:tcPr>
          <w:p w:rsidR="00365EDD" w:rsidRPr="00E459C3" w:rsidRDefault="00365EDD" w:rsidP="00365EDD">
            <w:pPr>
              <w:rPr>
                <w:szCs w:val="21"/>
              </w:rPr>
            </w:pPr>
            <w:r w:rsidRPr="00E459C3">
              <w:rPr>
                <w:rFonts w:hint="eastAsia"/>
                <w:sz w:val="22"/>
                <w:szCs w:val="22"/>
              </w:rPr>
              <w:t>超融合系统</w:t>
            </w:r>
          </w:p>
        </w:tc>
        <w:tc>
          <w:tcPr>
            <w:tcW w:w="709" w:type="dxa"/>
            <w:vAlign w:val="center"/>
          </w:tcPr>
          <w:p w:rsidR="00365EDD" w:rsidRPr="00E459C3" w:rsidRDefault="00365EDD" w:rsidP="00365EDD">
            <w:pPr>
              <w:rPr>
                <w:szCs w:val="21"/>
              </w:rPr>
            </w:pPr>
            <w:r w:rsidRPr="00E459C3">
              <w:rPr>
                <w:rFonts w:hint="eastAsia"/>
                <w:szCs w:val="21"/>
              </w:rPr>
              <w:t>2</w:t>
            </w:r>
            <w:r w:rsidRPr="00E459C3">
              <w:rPr>
                <w:rFonts w:hint="eastAsia"/>
                <w:szCs w:val="21"/>
              </w:rPr>
              <w:t>套</w:t>
            </w:r>
          </w:p>
        </w:tc>
        <w:tc>
          <w:tcPr>
            <w:tcW w:w="3685" w:type="dxa"/>
            <w:vAlign w:val="center"/>
          </w:tcPr>
          <w:p w:rsidR="00365EDD" w:rsidRPr="00E459C3" w:rsidRDefault="00365EDD" w:rsidP="00F6718C">
            <w:pPr>
              <w:rPr>
                <w:szCs w:val="21"/>
              </w:rPr>
            </w:pPr>
            <w:r w:rsidRPr="00E459C3">
              <w:rPr>
                <w:rFonts w:hint="eastAsia"/>
                <w:sz w:val="22"/>
                <w:szCs w:val="22"/>
              </w:rPr>
              <w:t>2U10</w:t>
            </w:r>
            <w:r w:rsidRPr="00E459C3">
              <w:rPr>
                <w:rFonts w:hint="eastAsia"/>
                <w:sz w:val="22"/>
                <w:szCs w:val="22"/>
              </w:rPr>
              <w:t>盘，配置</w:t>
            </w:r>
            <w:r w:rsidRPr="00E459C3">
              <w:rPr>
                <w:rFonts w:hint="eastAsia"/>
                <w:sz w:val="22"/>
                <w:szCs w:val="22"/>
              </w:rPr>
              <w:t>2</w:t>
            </w:r>
            <w:r w:rsidRPr="00E459C3">
              <w:rPr>
                <w:rFonts w:hint="eastAsia"/>
                <w:sz w:val="22"/>
                <w:szCs w:val="22"/>
              </w:rPr>
              <w:t>颗十六核三十二线程存储处理器，</w:t>
            </w:r>
            <w:r w:rsidR="00F6718C">
              <w:rPr>
                <w:rFonts w:hint="eastAsia"/>
                <w:sz w:val="22"/>
                <w:szCs w:val="22"/>
              </w:rPr>
              <w:t>512</w:t>
            </w:r>
            <w:r w:rsidRPr="00E459C3">
              <w:rPr>
                <w:rFonts w:hint="eastAsia"/>
                <w:sz w:val="22"/>
                <w:szCs w:val="22"/>
              </w:rPr>
              <w:t xml:space="preserve"> GB</w:t>
            </w:r>
            <w:r w:rsidRPr="00E459C3">
              <w:rPr>
                <w:rFonts w:hint="eastAsia"/>
                <w:sz w:val="22"/>
                <w:szCs w:val="22"/>
              </w:rPr>
              <w:t>内存，配置</w:t>
            </w:r>
            <w:r w:rsidRPr="00E459C3">
              <w:rPr>
                <w:rFonts w:hint="eastAsia"/>
                <w:sz w:val="22"/>
                <w:szCs w:val="22"/>
              </w:rPr>
              <w:t>2</w:t>
            </w:r>
            <w:r w:rsidRPr="00E459C3">
              <w:rPr>
                <w:rFonts w:hint="eastAsia"/>
                <w:sz w:val="22"/>
                <w:szCs w:val="22"/>
              </w:rPr>
              <w:t>个万兆口（含模块）</w:t>
            </w:r>
            <w:r w:rsidRPr="00E459C3">
              <w:rPr>
                <w:rFonts w:hint="eastAsia"/>
                <w:sz w:val="22"/>
                <w:szCs w:val="22"/>
              </w:rPr>
              <w:t>,</w:t>
            </w:r>
            <w:r w:rsidRPr="00E459C3">
              <w:rPr>
                <w:rFonts w:hint="eastAsia"/>
                <w:sz w:val="22"/>
                <w:szCs w:val="22"/>
              </w:rPr>
              <w:t>配置</w:t>
            </w:r>
            <w:r w:rsidRPr="00E459C3">
              <w:rPr>
                <w:rFonts w:hint="eastAsia"/>
                <w:sz w:val="22"/>
                <w:szCs w:val="22"/>
              </w:rPr>
              <w:t>2</w:t>
            </w:r>
            <w:r w:rsidRPr="00E459C3">
              <w:rPr>
                <w:rFonts w:hint="eastAsia"/>
                <w:sz w:val="22"/>
                <w:szCs w:val="22"/>
              </w:rPr>
              <w:t>个千兆口，</w:t>
            </w:r>
            <w:r w:rsidRPr="00E459C3">
              <w:rPr>
                <w:rFonts w:hint="eastAsia"/>
                <w:sz w:val="22"/>
                <w:szCs w:val="22"/>
              </w:rPr>
              <w:t>1</w:t>
            </w:r>
            <w:r w:rsidRPr="00E459C3">
              <w:rPr>
                <w:rFonts w:hint="eastAsia"/>
                <w:sz w:val="22"/>
                <w:szCs w:val="22"/>
              </w:rPr>
              <w:t>个管理口，配置</w:t>
            </w:r>
            <w:r w:rsidRPr="00E459C3">
              <w:rPr>
                <w:rFonts w:hint="eastAsia"/>
                <w:sz w:val="22"/>
                <w:szCs w:val="22"/>
              </w:rPr>
              <w:t>1</w:t>
            </w:r>
            <w:r w:rsidRPr="00E459C3">
              <w:rPr>
                <w:rFonts w:hint="eastAsia"/>
                <w:sz w:val="22"/>
                <w:szCs w:val="22"/>
              </w:rPr>
              <w:t>个</w:t>
            </w:r>
            <w:r w:rsidRPr="00E459C3">
              <w:rPr>
                <w:rFonts w:hint="eastAsia"/>
                <w:sz w:val="22"/>
                <w:szCs w:val="22"/>
              </w:rPr>
              <w:t>240G SSD</w:t>
            </w:r>
            <w:r w:rsidRPr="00E459C3">
              <w:rPr>
                <w:rFonts w:hint="eastAsia"/>
                <w:sz w:val="22"/>
                <w:szCs w:val="22"/>
              </w:rPr>
              <w:t>盘和</w:t>
            </w:r>
            <w:r w:rsidR="00CF4BD9" w:rsidRPr="00E459C3">
              <w:rPr>
                <w:sz w:val="22"/>
                <w:szCs w:val="22"/>
              </w:rPr>
              <w:t>7</w:t>
            </w:r>
            <w:r w:rsidRPr="00E459C3">
              <w:rPr>
                <w:rFonts w:hint="eastAsia"/>
                <w:sz w:val="22"/>
                <w:szCs w:val="22"/>
              </w:rPr>
              <w:t>个</w:t>
            </w:r>
            <w:r w:rsidR="00CF4BD9" w:rsidRPr="00E459C3">
              <w:rPr>
                <w:sz w:val="22"/>
                <w:szCs w:val="22"/>
              </w:rPr>
              <w:t>1.92</w:t>
            </w:r>
            <w:r w:rsidR="00CF4BD9" w:rsidRPr="00E459C3">
              <w:rPr>
                <w:rFonts w:hint="eastAsia"/>
                <w:sz w:val="22"/>
                <w:szCs w:val="22"/>
              </w:rPr>
              <w:t>T</w:t>
            </w:r>
            <w:r w:rsidR="00CF4BD9" w:rsidRPr="00E459C3">
              <w:rPr>
                <w:sz w:val="22"/>
                <w:szCs w:val="22"/>
              </w:rPr>
              <w:t xml:space="preserve"> </w:t>
            </w:r>
            <w:r w:rsidR="00CF4BD9" w:rsidRPr="00E459C3">
              <w:rPr>
                <w:rFonts w:hint="eastAsia"/>
                <w:sz w:val="22"/>
                <w:szCs w:val="22"/>
              </w:rPr>
              <w:t>SSD</w:t>
            </w:r>
            <w:r w:rsidR="00547CB5" w:rsidRPr="00E459C3">
              <w:rPr>
                <w:rFonts w:hint="eastAsia"/>
                <w:sz w:val="22"/>
                <w:szCs w:val="22"/>
              </w:rPr>
              <w:t>硬盘</w:t>
            </w:r>
            <w:r w:rsidRPr="00E459C3">
              <w:rPr>
                <w:rFonts w:hint="eastAsia"/>
                <w:sz w:val="22"/>
                <w:szCs w:val="22"/>
              </w:rPr>
              <w:t>，支持</w:t>
            </w:r>
            <w:r w:rsidRPr="00E459C3">
              <w:rPr>
                <w:rFonts w:hint="eastAsia"/>
                <w:sz w:val="22"/>
                <w:szCs w:val="22"/>
              </w:rPr>
              <w:t>RAID0</w:t>
            </w:r>
            <w:r w:rsidRPr="00E459C3">
              <w:rPr>
                <w:rFonts w:hint="eastAsia"/>
                <w:sz w:val="22"/>
                <w:szCs w:val="22"/>
              </w:rPr>
              <w:t>、</w:t>
            </w:r>
            <w:r w:rsidRPr="00E459C3">
              <w:rPr>
                <w:rFonts w:hint="eastAsia"/>
                <w:sz w:val="22"/>
                <w:szCs w:val="22"/>
              </w:rPr>
              <w:t>1</w:t>
            </w:r>
            <w:r w:rsidRPr="00E459C3">
              <w:rPr>
                <w:rFonts w:hint="eastAsia"/>
                <w:sz w:val="22"/>
                <w:szCs w:val="22"/>
              </w:rPr>
              <w:t>、</w:t>
            </w:r>
            <w:r w:rsidRPr="00E459C3">
              <w:rPr>
                <w:rFonts w:hint="eastAsia"/>
                <w:sz w:val="22"/>
                <w:szCs w:val="22"/>
              </w:rPr>
              <w:t>5</w:t>
            </w:r>
            <w:r w:rsidRPr="00E459C3">
              <w:rPr>
                <w:rFonts w:hint="eastAsia"/>
                <w:sz w:val="22"/>
                <w:szCs w:val="22"/>
              </w:rPr>
              <w:t>、</w:t>
            </w:r>
            <w:r w:rsidRPr="00E459C3">
              <w:rPr>
                <w:rFonts w:hint="eastAsia"/>
                <w:sz w:val="22"/>
                <w:szCs w:val="22"/>
              </w:rPr>
              <w:t>6</w:t>
            </w:r>
            <w:r w:rsidRPr="00E459C3">
              <w:rPr>
                <w:rFonts w:hint="eastAsia"/>
                <w:sz w:val="22"/>
                <w:szCs w:val="22"/>
              </w:rPr>
              <w:t>、</w:t>
            </w:r>
            <w:r w:rsidRPr="00E459C3">
              <w:rPr>
                <w:rFonts w:hint="eastAsia"/>
                <w:sz w:val="22"/>
                <w:szCs w:val="22"/>
              </w:rPr>
              <w:t>50</w:t>
            </w:r>
            <w:r w:rsidRPr="00E459C3">
              <w:rPr>
                <w:rFonts w:hint="eastAsia"/>
                <w:sz w:val="22"/>
                <w:szCs w:val="22"/>
              </w:rPr>
              <w:t>、</w:t>
            </w:r>
            <w:r w:rsidRPr="00E459C3">
              <w:rPr>
                <w:rFonts w:hint="eastAsia"/>
                <w:sz w:val="22"/>
                <w:szCs w:val="22"/>
              </w:rPr>
              <w:t>60</w:t>
            </w:r>
            <w:r w:rsidRPr="00E459C3">
              <w:rPr>
                <w:rFonts w:hint="eastAsia"/>
                <w:sz w:val="22"/>
                <w:szCs w:val="22"/>
              </w:rPr>
              <w:t>，支持多台堆叠；支持多副本保留；内置存储管理系统、虚拟化管理系统、容器管理系统、分布式存储系统、防火墙系统等；配置</w:t>
            </w:r>
            <w:r w:rsidRPr="00E459C3">
              <w:rPr>
                <w:rFonts w:hint="eastAsia"/>
                <w:sz w:val="22"/>
                <w:szCs w:val="22"/>
              </w:rPr>
              <w:t>2</w:t>
            </w:r>
            <w:r w:rsidRPr="00E459C3">
              <w:rPr>
                <w:rFonts w:hint="eastAsia"/>
                <w:sz w:val="22"/>
                <w:szCs w:val="22"/>
              </w:rPr>
              <w:t>个</w:t>
            </w:r>
            <w:r w:rsidRPr="00E459C3">
              <w:rPr>
                <w:rFonts w:hint="eastAsia"/>
                <w:sz w:val="22"/>
                <w:szCs w:val="22"/>
              </w:rPr>
              <w:t>CPU</w:t>
            </w:r>
            <w:r w:rsidRPr="00E459C3">
              <w:rPr>
                <w:rFonts w:hint="eastAsia"/>
                <w:sz w:val="22"/>
                <w:szCs w:val="22"/>
              </w:rPr>
              <w:t>企业级虚拟化及容器授权，</w:t>
            </w:r>
            <w:r w:rsidRPr="00E459C3">
              <w:rPr>
                <w:rFonts w:hint="eastAsia"/>
                <w:sz w:val="22"/>
                <w:szCs w:val="22"/>
              </w:rPr>
              <w:t>2</w:t>
            </w:r>
            <w:r w:rsidRPr="00E459C3">
              <w:rPr>
                <w:rFonts w:hint="eastAsia"/>
                <w:sz w:val="22"/>
                <w:szCs w:val="22"/>
              </w:rPr>
              <w:t>个</w:t>
            </w:r>
            <w:r w:rsidRPr="00E459C3">
              <w:rPr>
                <w:rFonts w:hint="eastAsia"/>
                <w:sz w:val="22"/>
                <w:szCs w:val="22"/>
              </w:rPr>
              <w:t>CPU</w:t>
            </w:r>
            <w:r w:rsidRPr="00E459C3">
              <w:rPr>
                <w:rFonts w:hint="eastAsia"/>
                <w:sz w:val="22"/>
                <w:szCs w:val="22"/>
              </w:rPr>
              <w:t>虚拟化分布式存储许可，所有授权模块非独立安装，</w:t>
            </w:r>
            <w:proofErr w:type="gramStart"/>
            <w:r w:rsidRPr="00E459C3">
              <w:rPr>
                <w:rFonts w:hint="eastAsia"/>
                <w:sz w:val="22"/>
                <w:szCs w:val="22"/>
              </w:rPr>
              <w:t>一</w:t>
            </w:r>
            <w:proofErr w:type="gramEnd"/>
            <w:r w:rsidRPr="00E459C3">
              <w:rPr>
                <w:rFonts w:hint="eastAsia"/>
                <w:sz w:val="22"/>
                <w:szCs w:val="22"/>
              </w:rPr>
              <w:t>体式；原厂三年售后服务和原厂安装服务，质保期内每年</w:t>
            </w:r>
            <w:r w:rsidRPr="00E459C3">
              <w:rPr>
                <w:rFonts w:hint="eastAsia"/>
                <w:sz w:val="22"/>
                <w:szCs w:val="22"/>
              </w:rPr>
              <w:t>2</w:t>
            </w:r>
            <w:r w:rsidRPr="00E459C3">
              <w:rPr>
                <w:rFonts w:hint="eastAsia"/>
                <w:sz w:val="22"/>
                <w:szCs w:val="22"/>
              </w:rPr>
              <w:t>次巡检</w:t>
            </w:r>
            <w:r w:rsidRPr="00E459C3">
              <w:rPr>
                <w:rFonts w:hint="eastAsia"/>
                <w:sz w:val="22"/>
                <w:szCs w:val="22"/>
              </w:rPr>
              <w:t>.</w:t>
            </w:r>
          </w:p>
        </w:tc>
        <w:tc>
          <w:tcPr>
            <w:tcW w:w="851" w:type="dxa"/>
            <w:vMerge w:val="restart"/>
            <w:vAlign w:val="center"/>
          </w:tcPr>
          <w:p w:rsidR="00365EDD" w:rsidRPr="00E459C3" w:rsidRDefault="007128C9" w:rsidP="00365EDD">
            <w:pPr>
              <w:rPr>
                <w:szCs w:val="21"/>
              </w:rPr>
            </w:pPr>
            <w:r>
              <w:rPr>
                <w:rFonts w:hint="eastAsia"/>
                <w:szCs w:val="21"/>
              </w:rPr>
              <w:t>29</w:t>
            </w:r>
            <w:r w:rsidR="00365EDD" w:rsidRPr="00E459C3">
              <w:rPr>
                <w:rFonts w:hint="eastAsia"/>
                <w:szCs w:val="21"/>
              </w:rPr>
              <w:t>万</w:t>
            </w:r>
          </w:p>
        </w:tc>
        <w:tc>
          <w:tcPr>
            <w:tcW w:w="1191" w:type="dxa"/>
            <w:vMerge w:val="restart"/>
            <w:vAlign w:val="center"/>
          </w:tcPr>
          <w:p w:rsidR="00365EDD" w:rsidRPr="00E459C3" w:rsidRDefault="00365EDD" w:rsidP="00365EDD">
            <w:pPr>
              <w:rPr>
                <w:szCs w:val="21"/>
              </w:rPr>
            </w:pPr>
            <w:r w:rsidRPr="00E459C3">
              <w:rPr>
                <w:rFonts w:hint="eastAsia"/>
                <w:szCs w:val="21"/>
              </w:rPr>
              <w:t>3</w:t>
            </w:r>
            <w:r w:rsidRPr="00E459C3">
              <w:rPr>
                <w:szCs w:val="21"/>
              </w:rPr>
              <w:t>0</w:t>
            </w:r>
            <w:r w:rsidRPr="00E459C3">
              <w:rPr>
                <w:rFonts w:hint="eastAsia"/>
                <w:szCs w:val="21"/>
              </w:rPr>
              <w:t>个工作日</w:t>
            </w:r>
          </w:p>
        </w:tc>
        <w:tc>
          <w:tcPr>
            <w:tcW w:w="1092" w:type="dxa"/>
            <w:vMerge w:val="restart"/>
            <w:vAlign w:val="center"/>
          </w:tcPr>
          <w:p w:rsidR="00365EDD" w:rsidRPr="00E459C3" w:rsidRDefault="00365EDD" w:rsidP="00365EDD">
            <w:pPr>
              <w:rPr>
                <w:szCs w:val="21"/>
              </w:rPr>
            </w:pPr>
            <w:r w:rsidRPr="00E459C3">
              <w:rPr>
                <w:rFonts w:hint="eastAsia"/>
                <w:szCs w:val="21"/>
              </w:rPr>
              <w:t>本次设备提供原厂安装调试</w:t>
            </w:r>
          </w:p>
        </w:tc>
      </w:tr>
      <w:tr w:rsidR="00E459C3" w:rsidRPr="00E459C3" w:rsidTr="0036733C">
        <w:trPr>
          <w:jc w:val="center"/>
        </w:trPr>
        <w:tc>
          <w:tcPr>
            <w:tcW w:w="583" w:type="dxa"/>
            <w:vAlign w:val="center"/>
          </w:tcPr>
          <w:p w:rsidR="00365EDD" w:rsidRPr="00E459C3" w:rsidRDefault="00365EDD" w:rsidP="0036733C">
            <w:pPr>
              <w:rPr>
                <w:szCs w:val="21"/>
              </w:rPr>
            </w:pPr>
            <w:r w:rsidRPr="00E459C3">
              <w:rPr>
                <w:rFonts w:hint="eastAsia"/>
                <w:szCs w:val="21"/>
              </w:rPr>
              <w:t>2</w:t>
            </w:r>
          </w:p>
        </w:tc>
        <w:tc>
          <w:tcPr>
            <w:tcW w:w="1368" w:type="dxa"/>
            <w:vAlign w:val="center"/>
          </w:tcPr>
          <w:p w:rsidR="00365EDD" w:rsidRPr="00E459C3" w:rsidRDefault="00365EDD" w:rsidP="0036733C">
            <w:pPr>
              <w:rPr>
                <w:szCs w:val="21"/>
              </w:rPr>
            </w:pPr>
            <w:proofErr w:type="gramStart"/>
            <w:r w:rsidRPr="00E459C3">
              <w:rPr>
                <w:rFonts w:hint="eastAsia"/>
                <w:szCs w:val="21"/>
              </w:rPr>
              <w:t>灾备一体化</w:t>
            </w:r>
            <w:proofErr w:type="gramEnd"/>
            <w:r w:rsidRPr="00E459C3">
              <w:rPr>
                <w:rFonts w:hint="eastAsia"/>
                <w:szCs w:val="21"/>
              </w:rPr>
              <w:t>系统</w:t>
            </w:r>
          </w:p>
        </w:tc>
        <w:tc>
          <w:tcPr>
            <w:tcW w:w="709" w:type="dxa"/>
            <w:vAlign w:val="center"/>
          </w:tcPr>
          <w:p w:rsidR="00365EDD" w:rsidRPr="00E459C3" w:rsidRDefault="00365EDD" w:rsidP="0036733C">
            <w:pPr>
              <w:rPr>
                <w:szCs w:val="21"/>
              </w:rPr>
            </w:pPr>
            <w:r w:rsidRPr="00E459C3">
              <w:rPr>
                <w:rFonts w:hint="eastAsia"/>
                <w:szCs w:val="21"/>
              </w:rPr>
              <w:t>1</w:t>
            </w:r>
            <w:r w:rsidRPr="00E459C3">
              <w:rPr>
                <w:rFonts w:hint="eastAsia"/>
                <w:szCs w:val="21"/>
              </w:rPr>
              <w:t>套</w:t>
            </w:r>
          </w:p>
        </w:tc>
        <w:tc>
          <w:tcPr>
            <w:tcW w:w="3685" w:type="dxa"/>
            <w:vAlign w:val="center"/>
          </w:tcPr>
          <w:p w:rsidR="00365EDD" w:rsidRPr="00E459C3" w:rsidRDefault="00365EDD" w:rsidP="00365EDD">
            <w:pPr>
              <w:widowControl/>
              <w:rPr>
                <w:kern w:val="0"/>
                <w:sz w:val="22"/>
                <w:szCs w:val="22"/>
              </w:rPr>
            </w:pPr>
            <w:r w:rsidRPr="00E459C3">
              <w:rPr>
                <w:rFonts w:hint="eastAsia"/>
                <w:sz w:val="22"/>
                <w:szCs w:val="22"/>
              </w:rPr>
              <w:t>2U10</w:t>
            </w:r>
            <w:r w:rsidRPr="00E459C3">
              <w:rPr>
                <w:rFonts w:hint="eastAsia"/>
                <w:sz w:val="22"/>
                <w:szCs w:val="22"/>
              </w:rPr>
              <w:t>盘，配置</w:t>
            </w:r>
            <w:r w:rsidRPr="00E459C3">
              <w:rPr>
                <w:rFonts w:hint="eastAsia"/>
                <w:sz w:val="22"/>
                <w:szCs w:val="22"/>
              </w:rPr>
              <w:t>2</w:t>
            </w:r>
            <w:r w:rsidRPr="00E459C3">
              <w:rPr>
                <w:rFonts w:hint="eastAsia"/>
                <w:sz w:val="22"/>
                <w:szCs w:val="22"/>
              </w:rPr>
              <w:t>颗</w:t>
            </w:r>
            <w:r w:rsidRPr="00E459C3">
              <w:rPr>
                <w:rFonts w:hint="eastAsia"/>
                <w:sz w:val="22"/>
                <w:szCs w:val="22"/>
              </w:rPr>
              <w:t>12</w:t>
            </w:r>
            <w:r w:rsidRPr="00E459C3">
              <w:rPr>
                <w:rFonts w:hint="eastAsia"/>
                <w:sz w:val="22"/>
                <w:szCs w:val="22"/>
              </w:rPr>
              <w:t>核</w:t>
            </w:r>
            <w:r w:rsidRPr="00E459C3">
              <w:rPr>
                <w:rFonts w:hint="eastAsia"/>
                <w:sz w:val="22"/>
                <w:szCs w:val="22"/>
              </w:rPr>
              <w:t>24</w:t>
            </w:r>
            <w:r w:rsidRPr="00E459C3">
              <w:rPr>
                <w:rFonts w:hint="eastAsia"/>
                <w:sz w:val="22"/>
                <w:szCs w:val="22"/>
              </w:rPr>
              <w:t>线程存储处理器，</w:t>
            </w:r>
            <w:r w:rsidRPr="00E459C3">
              <w:rPr>
                <w:rFonts w:hint="eastAsia"/>
                <w:sz w:val="22"/>
                <w:szCs w:val="22"/>
              </w:rPr>
              <w:t>96GB</w:t>
            </w:r>
            <w:r w:rsidRPr="00E459C3">
              <w:rPr>
                <w:rFonts w:hint="eastAsia"/>
                <w:sz w:val="22"/>
                <w:szCs w:val="22"/>
              </w:rPr>
              <w:t>内存，配置</w:t>
            </w:r>
            <w:r w:rsidRPr="00E459C3">
              <w:rPr>
                <w:rFonts w:hint="eastAsia"/>
                <w:sz w:val="22"/>
                <w:szCs w:val="22"/>
              </w:rPr>
              <w:t>2</w:t>
            </w:r>
            <w:r w:rsidRPr="00E459C3">
              <w:rPr>
                <w:rFonts w:hint="eastAsia"/>
                <w:sz w:val="22"/>
                <w:szCs w:val="22"/>
              </w:rPr>
              <w:t>个千兆口，</w:t>
            </w:r>
            <w:r w:rsidRPr="00E459C3">
              <w:rPr>
                <w:rFonts w:hint="eastAsia"/>
                <w:sz w:val="22"/>
                <w:szCs w:val="22"/>
              </w:rPr>
              <w:t>1</w:t>
            </w:r>
            <w:r w:rsidRPr="00E459C3">
              <w:rPr>
                <w:rFonts w:hint="eastAsia"/>
                <w:sz w:val="22"/>
                <w:szCs w:val="22"/>
              </w:rPr>
              <w:t>个管理口，配置</w:t>
            </w:r>
            <w:r w:rsidRPr="00E459C3">
              <w:rPr>
                <w:rFonts w:hint="eastAsia"/>
                <w:sz w:val="22"/>
                <w:szCs w:val="22"/>
              </w:rPr>
              <w:t>1</w:t>
            </w:r>
            <w:r w:rsidRPr="00E459C3">
              <w:rPr>
                <w:rFonts w:hint="eastAsia"/>
                <w:sz w:val="22"/>
                <w:szCs w:val="22"/>
              </w:rPr>
              <w:t>个</w:t>
            </w:r>
            <w:r w:rsidRPr="00E459C3">
              <w:rPr>
                <w:rFonts w:hint="eastAsia"/>
                <w:sz w:val="22"/>
                <w:szCs w:val="22"/>
              </w:rPr>
              <w:t>240G SSD</w:t>
            </w:r>
            <w:r w:rsidRPr="00E459C3">
              <w:rPr>
                <w:rFonts w:hint="eastAsia"/>
                <w:sz w:val="22"/>
                <w:szCs w:val="22"/>
              </w:rPr>
              <w:t>盘和</w:t>
            </w:r>
            <w:r w:rsidRPr="00E459C3">
              <w:rPr>
                <w:rFonts w:hint="eastAsia"/>
                <w:sz w:val="22"/>
                <w:szCs w:val="22"/>
              </w:rPr>
              <w:t>5</w:t>
            </w:r>
            <w:r w:rsidRPr="00E459C3">
              <w:rPr>
                <w:rFonts w:hint="eastAsia"/>
                <w:sz w:val="22"/>
                <w:szCs w:val="22"/>
              </w:rPr>
              <w:t>个</w:t>
            </w:r>
            <w:r w:rsidRPr="00E459C3">
              <w:rPr>
                <w:rFonts w:hint="eastAsia"/>
                <w:sz w:val="22"/>
                <w:szCs w:val="22"/>
              </w:rPr>
              <w:t>4T</w:t>
            </w:r>
            <w:r w:rsidRPr="00E459C3">
              <w:rPr>
                <w:rFonts w:hint="eastAsia"/>
                <w:sz w:val="22"/>
                <w:szCs w:val="22"/>
              </w:rPr>
              <w:t>近线</w:t>
            </w:r>
            <w:r w:rsidRPr="00E459C3">
              <w:rPr>
                <w:rFonts w:hint="eastAsia"/>
                <w:sz w:val="22"/>
                <w:szCs w:val="22"/>
              </w:rPr>
              <w:t>SAS</w:t>
            </w:r>
            <w:r w:rsidRPr="00E459C3">
              <w:rPr>
                <w:rFonts w:hint="eastAsia"/>
                <w:sz w:val="22"/>
                <w:szCs w:val="22"/>
              </w:rPr>
              <w:t>硬盘，支持</w:t>
            </w:r>
            <w:r w:rsidRPr="00E459C3">
              <w:rPr>
                <w:rFonts w:hint="eastAsia"/>
                <w:sz w:val="22"/>
                <w:szCs w:val="22"/>
              </w:rPr>
              <w:t>RAID0</w:t>
            </w:r>
            <w:r w:rsidRPr="00E459C3">
              <w:rPr>
                <w:rFonts w:hint="eastAsia"/>
                <w:sz w:val="22"/>
                <w:szCs w:val="22"/>
              </w:rPr>
              <w:t>、</w:t>
            </w:r>
            <w:r w:rsidRPr="00E459C3">
              <w:rPr>
                <w:rFonts w:hint="eastAsia"/>
                <w:sz w:val="22"/>
                <w:szCs w:val="22"/>
              </w:rPr>
              <w:t>1</w:t>
            </w:r>
            <w:r w:rsidRPr="00E459C3">
              <w:rPr>
                <w:rFonts w:hint="eastAsia"/>
                <w:sz w:val="22"/>
                <w:szCs w:val="22"/>
              </w:rPr>
              <w:t>、</w:t>
            </w:r>
            <w:r w:rsidRPr="00E459C3">
              <w:rPr>
                <w:rFonts w:hint="eastAsia"/>
                <w:sz w:val="22"/>
                <w:szCs w:val="22"/>
              </w:rPr>
              <w:t>5</w:t>
            </w:r>
            <w:r w:rsidRPr="00E459C3">
              <w:rPr>
                <w:rFonts w:hint="eastAsia"/>
                <w:sz w:val="22"/>
                <w:szCs w:val="22"/>
              </w:rPr>
              <w:t>、</w:t>
            </w:r>
            <w:r w:rsidRPr="00E459C3">
              <w:rPr>
                <w:rFonts w:hint="eastAsia"/>
                <w:sz w:val="22"/>
                <w:szCs w:val="22"/>
              </w:rPr>
              <w:t>6</w:t>
            </w:r>
            <w:r w:rsidRPr="00E459C3">
              <w:rPr>
                <w:rFonts w:hint="eastAsia"/>
                <w:sz w:val="22"/>
                <w:szCs w:val="22"/>
              </w:rPr>
              <w:t>、</w:t>
            </w:r>
            <w:r w:rsidRPr="00E459C3">
              <w:rPr>
                <w:rFonts w:hint="eastAsia"/>
                <w:sz w:val="22"/>
                <w:szCs w:val="22"/>
              </w:rPr>
              <w:t>50</w:t>
            </w:r>
            <w:r w:rsidRPr="00E459C3">
              <w:rPr>
                <w:rFonts w:hint="eastAsia"/>
                <w:sz w:val="22"/>
                <w:szCs w:val="22"/>
              </w:rPr>
              <w:t>、</w:t>
            </w:r>
            <w:r w:rsidRPr="00E459C3">
              <w:rPr>
                <w:rFonts w:hint="eastAsia"/>
                <w:sz w:val="22"/>
                <w:szCs w:val="22"/>
              </w:rPr>
              <w:t>60</w:t>
            </w:r>
            <w:r w:rsidRPr="00E459C3">
              <w:rPr>
                <w:rFonts w:hint="eastAsia"/>
                <w:sz w:val="22"/>
                <w:szCs w:val="22"/>
              </w:rPr>
              <w:t>，支持多台堆叠；支持多副本保留；内置存储管理系统、虚拟化管理系统、容器管理系统、分布式存储系统、容灾管理系统、备份管理系统和</w:t>
            </w:r>
            <w:proofErr w:type="gramStart"/>
            <w:r w:rsidRPr="00E459C3">
              <w:rPr>
                <w:rFonts w:hint="eastAsia"/>
                <w:sz w:val="22"/>
                <w:szCs w:val="22"/>
              </w:rPr>
              <w:t>个人网盘系统</w:t>
            </w:r>
            <w:proofErr w:type="gramEnd"/>
            <w:r w:rsidRPr="00E459C3">
              <w:rPr>
                <w:rFonts w:hint="eastAsia"/>
                <w:sz w:val="22"/>
                <w:szCs w:val="22"/>
              </w:rPr>
              <w:t>等；内置防火墙系统；配置</w:t>
            </w:r>
            <w:r w:rsidRPr="00E459C3">
              <w:rPr>
                <w:rFonts w:hint="eastAsia"/>
                <w:sz w:val="22"/>
                <w:szCs w:val="22"/>
              </w:rPr>
              <w:t>2</w:t>
            </w:r>
            <w:r w:rsidRPr="00E459C3">
              <w:rPr>
                <w:rFonts w:hint="eastAsia"/>
                <w:sz w:val="22"/>
                <w:szCs w:val="22"/>
              </w:rPr>
              <w:t>个</w:t>
            </w:r>
            <w:r w:rsidRPr="00E459C3">
              <w:rPr>
                <w:rFonts w:hint="eastAsia"/>
                <w:sz w:val="22"/>
                <w:szCs w:val="22"/>
              </w:rPr>
              <w:t>CPU</w:t>
            </w:r>
            <w:r w:rsidRPr="00E459C3">
              <w:rPr>
                <w:rFonts w:hint="eastAsia"/>
                <w:sz w:val="22"/>
                <w:szCs w:val="22"/>
              </w:rPr>
              <w:t>企业级虚拟化及容器授权，</w:t>
            </w:r>
            <w:r w:rsidRPr="00E459C3">
              <w:rPr>
                <w:rFonts w:hint="eastAsia"/>
                <w:sz w:val="22"/>
                <w:szCs w:val="22"/>
              </w:rPr>
              <w:t>2</w:t>
            </w:r>
            <w:r w:rsidRPr="00E459C3">
              <w:rPr>
                <w:rFonts w:hint="eastAsia"/>
                <w:sz w:val="22"/>
                <w:szCs w:val="22"/>
              </w:rPr>
              <w:t>个</w:t>
            </w:r>
            <w:r w:rsidRPr="00E459C3">
              <w:rPr>
                <w:rFonts w:hint="eastAsia"/>
                <w:sz w:val="22"/>
                <w:szCs w:val="22"/>
              </w:rPr>
              <w:t>CPU</w:t>
            </w:r>
            <w:r w:rsidRPr="00E459C3">
              <w:rPr>
                <w:rFonts w:hint="eastAsia"/>
                <w:sz w:val="22"/>
                <w:szCs w:val="22"/>
              </w:rPr>
              <w:t>虚拟化分布式存储许可；配置虚拟化备份和复制授权，不限备份容量</w:t>
            </w:r>
            <w:r w:rsidRPr="00E459C3">
              <w:rPr>
                <w:rFonts w:hint="eastAsia"/>
                <w:sz w:val="22"/>
                <w:szCs w:val="22"/>
              </w:rPr>
              <w:t>,</w:t>
            </w:r>
            <w:r w:rsidRPr="00E459C3">
              <w:rPr>
                <w:rFonts w:hint="eastAsia"/>
                <w:sz w:val="22"/>
                <w:szCs w:val="22"/>
              </w:rPr>
              <w:t>不限虚拟机个数，备份的虚拟机可</w:t>
            </w:r>
            <w:proofErr w:type="gramStart"/>
            <w:r w:rsidRPr="00E459C3">
              <w:rPr>
                <w:rFonts w:hint="eastAsia"/>
                <w:sz w:val="22"/>
                <w:szCs w:val="22"/>
              </w:rPr>
              <w:t>在灾备一体</w:t>
            </w:r>
            <w:proofErr w:type="gramEnd"/>
            <w:r w:rsidRPr="00E459C3">
              <w:rPr>
                <w:rFonts w:hint="eastAsia"/>
                <w:sz w:val="22"/>
                <w:szCs w:val="22"/>
              </w:rPr>
              <w:t>机上原格式恢复，且可在线迁移到生产系统；配置重复数据删除模块；原厂三年售后服务和原厂安装</w:t>
            </w:r>
            <w:r w:rsidRPr="00E459C3">
              <w:rPr>
                <w:rFonts w:hint="eastAsia"/>
                <w:sz w:val="22"/>
                <w:szCs w:val="22"/>
              </w:rPr>
              <w:lastRenderedPageBreak/>
              <w:t>服务，质保期内每年</w:t>
            </w:r>
            <w:r w:rsidRPr="00E459C3">
              <w:rPr>
                <w:rFonts w:hint="eastAsia"/>
                <w:sz w:val="22"/>
                <w:szCs w:val="22"/>
              </w:rPr>
              <w:t>2</w:t>
            </w:r>
            <w:r w:rsidRPr="00E459C3">
              <w:rPr>
                <w:rFonts w:hint="eastAsia"/>
                <w:sz w:val="22"/>
                <w:szCs w:val="22"/>
              </w:rPr>
              <w:t>次巡检，</w:t>
            </w:r>
            <w:proofErr w:type="gramStart"/>
            <w:r w:rsidRPr="00E459C3">
              <w:rPr>
                <w:rFonts w:hint="eastAsia"/>
                <w:sz w:val="22"/>
                <w:szCs w:val="22"/>
              </w:rPr>
              <w:t>1</w:t>
            </w:r>
            <w:r w:rsidRPr="00E459C3">
              <w:rPr>
                <w:rFonts w:hint="eastAsia"/>
                <w:sz w:val="22"/>
                <w:szCs w:val="22"/>
              </w:rPr>
              <w:t>次灾备演练</w:t>
            </w:r>
            <w:proofErr w:type="gramEnd"/>
            <w:r w:rsidRPr="00E459C3">
              <w:rPr>
                <w:rFonts w:hint="eastAsia"/>
                <w:sz w:val="22"/>
                <w:szCs w:val="22"/>
              </w:rPr>
              <w:t>.</w:t>
            </w:r>
          </w:p>
        </w:tc>
        <w:tc>
          <w:tcPr>
            <w:tcW w:w="851" w:type="dxa"/>
            <w:vMerge/>
            <w:vAlign w:val="center"/>
          </w:tcPr>
          <w:p w:rsidR="00365EDD" w:rsidRPr="00E459C3" w:rsidRDefault="00365EDD" w:rsidP="0036733C">
            <w:pPr>
              <w:rPr>
                <w:szCs w:val="21"/>
              </w:rPr>
            </w:pPr>
          </w:p>
        </w:tc>
        <w:tc>
          <w:tcPr>
            <w:tcW w:w="1191" w:type="dxa"/>
            <w:vMerge/>
            <w:vAlign w:val="center"/>
          </w:tcPr>
          <w:p w:rsidR="00365EDD" w:rsidRPr="00E459C3" w:rsidRDefault="00365EDD" w:rsidP="0036733C">
            <w:pPr>
              <w:rPr>
                <w:szCs w:val="21"/>
              </w:rPr>
            </w:pPr>
          </w:p>
        </w:tc>
        <w:tc>
          <w:tcPr>
            <w:tcW w:w="1092" w:type="dxa"/>
            <w:vMerge/>
            <w:vAlign w:val="center"/>
          </w:tcPr>
          <w:p w:rsidR="00365EDD" w:rsidRPr="00E459C3" w:rsidRDefault="00365EDD" w:rsidP="0036733C">
            <w:pPr>
              <w:rPr>
                <w:szCs w:val="21"/>
              </w:rPr>
            </w:pPr>
          </w:p>
        </w:tc>
      </w:tr>
      <w:tr w:rsidR="00365EDD" w:rsidRPr="00E459C3" w:rsidTr="0036733C">
        <w:trPr>
          <w:jc w:val="center"/>
        </w:trPr>
        <w:tc>
          <w:tcPr>
            <w:tcW w:w="583" w:type="dxa"/>
            <w:vAlign w:val="center"/>
          </w:tcPr>
          <w:p w:rsidR="00365EDD" w:rsidRPr="00E459C3" w:rsidRDefault="00365EDD" w:rsidP="0036733C">
            <w:pPr>
              <w:rPr>
                <w:szCs w:val="21"/>
              </w:rPr>
            </w:pPr>
            <w:r w:rsidRPr="00E459C3">
              <w:rPr>
                <w:rFonts w:hint="eastAsia"/>
                <w:szCs w:val="21"/>
              </w:rPr>
              <w:lastRenderedPageBreak/>
              <w:t>3</w:t>
            </w:r>
          </w:p>
        </w:tc>
        <w:tc>
          <w:tcPr>
            <w:tcW w:w="1368" w:type="dxa"/>
            <w:vAlign w:val="center"/>
          </w:tcPr>
          <w:p w:rsidR="00365EDD" w:rsidRPr="00E459C3" w:rsidRDefault="00365EDD" w:rsidP="0036733C">
            <w:pPr>
              <w:rPr>
                <w:szCs w:val="21"/>
              </w:rPr>
            </w:pPr>
            <w:r w:rsidRPr="00E459C3">
              <w:rPr>
                <w:rFonts w:hint="eastAsia"/>
                <w:szCs w:val="21"/>
              </w:rPr>
              <w:t>监控运维及系统集成服务</w:t>
            </w:r>
          </w:p>
        </w:tc>
        <w:tc>
          <w:tcPr>
            <w:tcW w:w="709" w:type="dxa"/>
            <w:vAlign w:val="center"/>
          </w:tcPr>
          <w:p w:rsidR="00365EDD" w:rsidRPr="00E459C3" w:rsidRDefault="00365EDD" w:rsidP="0036733C">
            <w:pPr>
              <w:rPr>
                <w:szCs w:val="21"/>
              </w:rPr>
            </w:pPr>
            <w:r w:rsidRPr="00E459C3">
              <w:rPr>
                <w:rFonts w:hint="eastAsia"/>
                <w:szCs w:val="21"/>
              </w:rPr>
              <w:t>1</w:t>
            </w:r>
            <w:r w:rsidRPr="00E459C3">
              <w:rPr>
                <w:rFonts w:hint="eastAsia"/>
                <w:szCs w:val="21"/>
              </w:rPr>
              <w:t>项</w:t>
            </w:r>
          </w:p>
        </w:tc>
        <w:tc>
          <w:tcPr>
            <w:tcW w:w="3685" w:type="dxa"/>
            <w:vAlign w:val="center"/>
          </w:tcPr>
          <w:p w:rsidR="00365EDD" w:rsidRPr="00E459C3" w:rsidRDefault="00365EDD" w:rsidP="00365EDD">
            <w:pPr>
              <w:pStyle w:val="a4"/>
              <w:numPr>
                <w:ilvl w:val="0"/>
                <w:numId w:val="1"/>
              </w:numPr>
              <w:ind w:firstLineChars="0"/>
              <w:rPr>
                <w:szCs w:val="21"/>
              </w:rPr>
            </w:pPr>
            <w:r w:rsidRPr="00E459C3">
              <w:rPr>
                <w:rFonts w:hint="eastAsia"/>
                <w:szCs w:val="21"/>
              </w:rPr>
              <w:t>提供一套完整监控平台，包含本次用到的操作系统、数据库、超融合、</w:t>
            </w:r>
            <w:proofErr w:type="gramStart"/>
            <w:r w:rsidRPr="00E459C3">
              <w:rPr>
                <w:rFonts w:hint="eastAsia"/>
                <w:szCs w:val="21"/>
              </w:rPr>
              <w:t>灾备等</w:t>
            </w:r>
            <w:proofErr w:type="gramEnd"/>
            <w:r w:rsidRPr="00E459C3">
              <w:rPr>
                <w:rFonts w:hint="eastAsia"/>
                <w:szCs w:val="21"/>
              </w:rPr>
              <w:t>统一监控，支持微信、钉钉、</w:t>
            </w:r>
            <w:proofErr w:type="gramStart"/>
            <w:r w:rsidRPr="00E459C3">
              <w:rPr>
                <w:rFonts w:hint="eastAsia"/>
                <w:szCs w:val="21"/>
              </w:rPr>
              <w:t>浙政钉等</w:t>
            </w:r>
            <w:proofErr w:type="gramEnd"/>
            <w:r w:rsidRPr="00E459C3">
              <w:rPr>
                <w:rFonts w:hint="eastAsia"/>
                <w:szCs w:val="21"/>
              </w:rPr>
              <w:t>告警；</w:t>
            </w:r>
          </w:p>
          <w:p w:rsidR="00365EDD" w:rsidRPr="00E459C3" w:rsidRDefault="00365EDD" w:rsidP="00365EDD">
            <w:pPr>
              <w:pStyle w:val="a4"/>
              <w:numPr>
                <w:ilvl w:val="0"/>
                <w:numId w:val="1"/>
              </w:numPr>
              <w:ind w:firstLineChars="0"/>
              <w:rPr>
                <w:szCs w:val="21"/>
              </w:rPr>
            </w:pPr>
            <w:r w:rsidRPr="00E459C3">
              <w:rPr>
                <w:rFonts w:hint="eastAsia"/>
                <w:szCs w:val="21"/>
              </w:rPr>
              <w:t>完成本次所有设备的安装调试；</w:t>
            </w:r>
          </w:p>
          <w:p w:rsidR="00365EDD" w:rsidRPr="00E459C3" w:rsidRDefault="00365EDD" w:rsidP="00365EDD">
            <w:pPr>
              <w:pStyle w:val="a4"/>
              <w:numPr>
                <w:ilvl w:val="0"/>
                <w:numId w:val="1"/>
              </w:numPr>
              <w:ind w:firstLineChars="0"/>
              <w:rPr>
                <w:szCs w:val="21"/>
              </w:rPr>
            </w:pPr>
            <w:r w:rsidRPr="00E459C3">
              <w:rPr>
                <w:rFonts w:hint="eastAsia"/>
                <w:szCs w:val="21"/>
              </w:rPr>
              <w:t>完成老服务器上业务系统的迁移，迁移停机时间不超过</w:t>
            </w:r>
            <w:r w:rsidRPr="00E459C3">
              <w:rPr>
                <w:rFonts w:hint="eastAsia"/>
                <w:szCs w:val="21"/>
              </w:rPr>
              <w:t>1</w:t>
            </w:r>
            <w:r w:rsidRPr="00E459C3">
              <w:rPr>
                <w:szCs w:val="21"/>
              </w:rPr>
              <w:t>0</w:t>
            </w:r>
            <w:r w:rsidRPr="00E459C3">
              <w:rPr>
                <w:rFonts w:hint="eastAsia"/>
                <w:szCs w:val="21"/>
              </w:rPr>
              <w:t>分钟，涉及第三方配合费用由</w:t>
            </w:r>
            <w:proofErr w:type="gramStart"/>
            <w:r w:rsidRPr="00E459C3">
              <w:rPr>
                <w:rFonts w:hint="eastAsia"/>
                <w:szCs w:val="21"/>
              </w:rPr>
              <w:t>中标商</w:t>
            </w:r>
            <w:proofErr w:type="gramEnd"/>
            <w:r w:rsidRPr="00E459C3">
              <w:rPr>
                <w:rFonts w:hint="eastAsia"/>
                <w:szCs w:val="21"/>
              </w:rPr>
              <w:t>承担。</w:t>
            </w:r>
          </w:p>
        </w:tc>
        <w:tc>
          <w:tcPr>
            <w:tcW w:w="851" w:type="dxa"/>
            <w:vMerge/>
            <w:vAlign w:val="center"/>
          </w:tcPr>
          <w:p w:rsidR="00365EDD" w:rsidRPr="00E459C3" w:rsidRDefault="00365EDD" w:rsidP="0036733C">
            <w:pPr>
              <w:rPr>
                <w:szCs w:val="21"/>
              </w:rPr>
            </w:pPr>
          </w:p>
        </w:tc>
        <w:tc>
          <w:tcPr>
            <w:tcW w:w="1191" w:type="dxa"/>
            <w:vAlign w:val="center"/>
          </w:tcPr>
          <w:p w:rsidR="00365EDD" w:rsidRPr="00E459C3" w:rsidRDefault="00365EDD" w:rsidP="0036733C">
            <w:pPr>
              <w:rPr>
                <w:szCs w:val="21"/>
              </w:rPr>
            </w:pPr>
          </w:p>
        </w:tc>
        <w:tc>
          <w:tcPr>
            <w:tcW w:w="1092" w:type="dxa"/>
            <w:vAlign w:val="center"/>
          </w:tcPr>
          <w:p w:rsidR="00365EDD" w:rsidRPr="00E459C3" w:rsidRDefault="00365EDD" w:rsidP="0036733C">
            <w:pPr>
              <w:rPr>
                <w:szCs w:val="21"/>
              </w:rPr>
            </w:pPr>
          </w:p>
        </w:tc>
      </w:tr>
    </w:tbl>
    <w:p w:rsidR="003B5A7E" w:rsidRPr="00E459C3" w:rsidRDefault="003B5A7E" w:rsidP="0036733C">
      <w:pPr>
        <w:rPr>
          <w:b/>
          <w:bCs/>
          <w:szCs w:val="21"/>
        </w:rPr>
      </w:pPr>
    </w:p>
    <w:p w:rsidR="0036733C" w:rsidRPr="00E459C3" w:rsidRDefault="0036733C" w:rsidP="0036733C">
      <w:pPr>
        <w:rPr>
          <w:b/>
          <w:bCs/>
          <w:szCs w:val="21"/>
        </w:rPr>
      </w:pPr>
    </w:p>
    <w:p w:rsidR="003B5A7E" w:rsidRPr="00E459C3" w:rsidRDefault="00FF7C54" w:rsidP="0036733C">
      <w:pPr>
        <w:rPr>
          <w:b/>
          <w:sz w:val="24"/>
        </w:rPr>
      </w:pPr>
      <w:r w:rsidRPr="00E459C3">
        <w:rPr>
          <w:rFonts w:hint="eastAsia"/>
          <w:b/>
          <w:sz w:val="24"/>
        </w:rPr>
        <w:t>二、系统功能要求</w:t>
      </w:r>
    </w:p>
    <w:p w:rsidR="003B5A7E" w:rsidRPr="00E459C3" w:rsidRDefault="00427F85" w:rsidP="00881C2D">
      <w:pPr>
        <w:spacing w:line="360" w:lineRule="auto"/>
        <w:ind w:firstLineChars="200" w:firstLine="480"/>
        <w:rPr>
          <w:sz w:val="24"/>
        </w:rPr>
      </w:pPr>
      <w:r w:rsidRPr="00E459C3">
        <w:rPr>
          <w:rFonts w:hint="eastAsia"/>
          <w:sz w:val="24"/>
        </w:rPr>
        <w:t>2</w:t>
      </w:r>
      <w:r w:rsidRPr="00E459C3">
        <w:rPr>
          <w:sz w:val="24"/>
        </w:rPr>
        <w:t>.1</w:t>
      </w:r>
      <w:r w:rsidRPr="00E459C3">
        <w:rPr>
          <w:rFonts w:hint="eastAsia"/>
          <w:sz w:val="24"/>
        </w:rPr>
        <w:t>、超融合系统要求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6946"/>
      </w:tblGrid>
      <w:tr w:rsidR="00E459C3" w:rsidRPr="00E459C3" w:rsidTr="00917F1E">
        <w:trPr>
          <w:trHeight w:val="182"/>
          <w:jc w:val="center"/>
        </w:trPr>
        <w:tc>
          <w:tcPr>
            <w:tcW w:w="1696" w:type="dxa"/>
            <w:gridSpan w:val="2"/>
            <w:vAlign w:val="bottom"/>
          </w:tcPr>
          <w:p w:rsidR="00D53133" w:rsidRPr="00E459C3" w:rsidRDefault="00D53133" w:rsidP="00F6718C">
            <w:pPr>
              <w:pStyle w:val="a7"/>
              <w:spacing w:before="62" w:after="62"/>
            </w:pPr>
            <w:r w:rsidRPr="00E459C3">
              <w:rPr>
                <w:rFonts w:hint="eastAsia"/>
              </w:rPr>
              <w:t>指标项</w:t>
            </w:r>
          </w:p>
        </w:tc>
        <w:tc>
          <w:tcPr>
            <w:tcW w:w="6946" w:type="dxa"/>
            <w:vAlign w:val="bottom"/>
          </w:tcPr>
          <w:p w:rsidR="00D53133" w:rsidRPr="00E459C3" w:rsidRDefault="00D53133" w:rsidP="00F6718C">
            <w:pPr>
              <w:pStyle w:val="a7"/>
              <w:spacing w:before="62" w:after="62"/>
            </w:pPr>
            <w:r w:rsidRPr="00E459C3">
              <w:rPr>
                <w:rFonts w:hint="eastAsia"/>
              </w:rPr>
              <w:t>技术规格要求</w:t>
            </w:r>
          </w:p>
        </w:tc>
      </w:tr>
      <w:tr w:rsidR="00E459C3" w:rsidRPr="00E459C3" w:rsidTr="00917F1E">
        <w:trPr>
          <w:trHeight w:val="182"/>
          <w:jc w:val="center"/>
        </w:trPr>
        <w:tc>
          <w:tcPr>
            <w:tcW w:w="1696" w:type="dxa"/>
            <w:gridSpan w:val="2"/>
            <w:vAlign w:val="bottom"/>
          </w:tcPr>
          <w:p w:rsidR="00393349" w:rsidRPr="00E459C3" w:rsidRDefault="00393349" w:rsidP="00F6718C">
            <w:pPr>
              <w:pStyle w:val="a7"/>
              <w:spacing w:before="62" w:after="62"/>
            </w:pPr>
            <w:r w:rsidRPr="00E459C3">
              <w:rPr>
                <w:rFonts w:hint="eastAsia"/>
              </w:rPr>
              <w:t>品牌</w:t>
            </w:r>
          </w:p>
        </w:tc>
        <w:tc>
          <w:tcPr>
            <w:tcW w:w="6946" w:type="dxa"/>
            <w:vAlign w:val="bottom"/>
          </w:tcPr>
          <w:p w:rsidR="00393349" w:rsidRPr="00E459C3" w:rsidRDefault="00393349" w:rsidP="00F6718C">
            <w:pPr>
              <w:pStyle w:val="a7"/>
              <w:spacing w:before="62" w:after="62"/>
            </w:pPr>
            <w:r w:rsidRPr="00E459C3">
              <w:rPr>
                <w:rFonts w:ascii="宋体" w:hAnsi="宋体" w:cs="宋体" w:hint="eastAsia"/>
              </w:rPr>
              <w:t>★</w:t>
            </w:r>
            <w:r w:rsidRPr="00E459C3">
              <w:rPr>
                <w:rFonts w:hint="eastAsia"/>
              </w:rPr>
              <w:t>国产非</w:t>
            </w:r>
            <w:r w:rsidRPr="00E459C3">
              <w:t>OEM</w:t>
            </w:r>
            <w:r w:rsidRPr="00E459C3">
              <w:rPr>
                <w:rFonts w:hint="eastAsia"/>
              </w:rPr>
              <w:t>品牌，提供超融合系统软件著作权证书复印件。</w:t>
            </w:r>
          </w:p>
        </w:tc>
      </w:tr>
      <w:tr w:rsidR="00E459C3" w:rsidRPr="00E459C3" w:rsidTr="00917F1E">
        <w:trPr>
          <w:trHeight w:val="253"/>
          <w:jc w:val="center"/>
        </w:trPr>
        <w:tc>
          <w:tcPr>
            <w:tcW w:w="1696" w:type="dxa"/>
            <w:gridSpan w:val="2"/>
            <w:vMerge w:val="restart"/>
            <w:vAlign w:val="center"/>
          </w:tcPr>
          <w:p w:rsidR="00D53133" w:rsidRPr="00E459C3" w:rsidRDefault="00D53133" w:rsidP="00F6718C">
            <w:pPr>
              <w:pStyle w:val="a7"/>
              <w:spacing w:before="62" w:after="62"/>
            </w:pPr>
            <w:r w:rsidRPr="00E459C3">
              <w:rPr>
                <w:rFonts w:hint="eastAsia"/>
              </w:rPr>
              <w:t>硬件资源配置</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本次超融合一体化系统硬件配置≥</w:t>
            </w:r>
            <w:r w:rsidRPr="00E459C3">
              <w:rPr>
                <w:rFonts w:ascii="宋体" w:hAnsi="宋体"/>
                <w:szCs w:val="21"/>
              </w:rPr>
              <w:t>2</w:t>
            </w:r>
            <w:r w:rsidRPr="00E459C3">
              <w:rPr>
                <w:rFonts w:ascii="宋体" w:hAnsi="宋体" w:hint="eastAsia"/>
                <w:szCs w:val="21"/>
              </w:rPr>
              <w:t>节点，每个节点的配置相同，要求如下：</w:t>
            </w:r>
          </w:p>
        </w:tc>
      </w:tr>
      <w:tr w:rsidR="00E459C3" w:rsidRPr="00E459C3" w:rsidTr="00917F1E">
        <w:trPr>
          <w:trHeight w:val="252"/>
          <w:jc w:val="center"/>
        </w:trPr>
        <w:tc>
          <w:tcPr>
            <w:tcW w:w="1696" w:type="dxa"/>
            <w:gridSpan w:val="2"/>
            <w:vMerge/>
            <w:vAlign w:val="center"/>
          </w:tcPr>
          <w:p w:rsidR="00D53133" w:rsidRPr="00E459C3" w:rsidRDefault="00D53133" w:rsidP="00F6718C">
            <w:pPr>
              <w:pStyle w:val="a7"/>
              <w:spacing w:before="62" w:after="62"/>
            </w:pP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cs="宋体" w:hint="eastAsia"/>
                <w:kern w:val="0"/>
                <w:szCs w:val="21"/>
              </w:rPr>
              <w:t>≥2颗CPU，每颗CPU核心数≥16核，每颗CPU主频≥2.</w:t>
            </w:r>
            <w:r w:rsidRPr="00E459C3">
              <w:rPr>
                <w:rFonts w:ascii="宋体" w:hAnsi="宋体" w:cs="宋体"/>
                <w:kern w:val="0"/>
                <w:szCs w:val="21"/>
              </w:rPr>
              <w:t>1</w:t>
            </w:r>
            <w:r w:rsidRPr="00E459C3">
              <w:rPr>
                <w:rFonts w:ascii="宋体" w:hAnsi="宋体" w:cs="宋体" w:hint="eastAsia"/>
                <w:kern w:val="0"/>
                <w:szCs w:val="21"/>
              </w:rPr>
              <w:t>GHz，每颗CPU三级缓存≥</w:t>
            </w:r>
            <w:r w:rsidRPr="00E459C3">
              <w:rPr>
                <w:rFonts w:ascii="宋体" w:hAnsi="宋体" w:cs="宋体"/>
                <w:kern w:val="0"/>
                <w:szCs w:val="21"/>
              </w:rPr>
              <w:t>22</w:t>
            </w:r>
            <w:r w:rsidRPr="00E459C3">
              <w:rPr>
                <w:rFonts w:ascii="宋体" w:hAnsi="宋体" w:cs="宋体" w:hint="eastAsia"/>
                <w:kern w:val="0"/>
                <w:szCs w:val="21"/>
              </w:rPr>
              <w:t>MB</w:t>
            </w:r>
            <w:r w:rsidRPr="00E459C3">
              <w:rPr>
                <w:rFonts w:ascii="宋体" w:hAnsi="宋体" w:cs="宋体" w:hint="eastAsia"/>
                <w:szCs w:val="21"/>
              </w:rPr>
              <w:t>。</w:t>
            </w:r>
          </w:p>
        </w:tc>
      </w:tr>
      <w:tr w:rsidR="00E459C3" w:rsidRPr="00E459C3" w:rsidTr="00917F1E">
        <w:trPr>
          <w:trHeight w:val="252"/>
          <w:jc w:val="center"/>
        </w:trPr>
        <w:tc>
          <w:tcPr>
            <w:tcW w:w="1696" w:type="dxa"/>
            <w:gridSpan w:val="2"/>
            <w:vMerge/>
            <w:vAlign w:val="center"/>
          </w:tcPr>
          <w:p w:rsidR="00D53133" w:rsidRPr="00E459C3" w:rsidRDefault="00D53133" w:rsidP="00F6718C">
            <w:pPr>
              <w:pStyle w:val="a7"/>
              <w:spacing w:before="62" w:after="62"/>
            </w:pP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cs="宋体" w:hint="eastAsia"/>
                <w:kern w:val="0"/>
                <w:szCs w:val="21"/>
              </w:rPr>
              <w:t>配置≥</w:t>
            </w:r>
            <w:r w:rsidRPr="00E459C3">
              <w:rPr>
                <w:rFonts w:ascii="宋体" w:hAnsi="宋体" w:cs="宋体"/>
                <w:kern w:val="0"/>
                <w:szCs w:val="21"/>
              </w:rPr>
              <w:t>256</w:t>
            </w:r>
            <w:r w:rsidRPr="00E459C3">
              <w:rPr>
                <w:rFonts w:ascii="宋体" w:hAnsi="宋体" w:cs="宋体" w:hint="eastAsia"/>
                <w:kern w:val="0"/>
                <w:szCs w:val="21"/>
              </w:rPr>
              <w:t>GB DDR4内存，支持≥16个内存插槽，最大可支持2TB内存容量，支持ECC。</w:t>
            </w:r>
          </w:p>
        </w:tc>
      </w:tr>
      <w:tr w:rsidR="00E459C3" w:rsidRPr="00E459C3" w:rsidTr="00917F1E">
        <w:trPr>
          <w:trHeight w:val="274"/>
          <w:jc w:val="center"/>
        </w:trPr>
        <w:tc>
          <w:tcPr>
            <w:tcW w:w="1696" w:type="dxa"/>
            <w:gridSpan w:val="2"/>
            <w:vMerge/>
            <w:vAlign w:val="center"/>
          </w:tcPr>
          <w:p w:rsidR="00D53133" w:rsidRPr="00E459C3" w:rsidRDefault="00D53133" w:rsidP="00F6718C">
            <w:pPr>
              <w:pStyle w:val="a7"/>
              <w:spacing w:before="62" w:after="62"/>
            </w:pPr>
          </w:p>
        </w:tc>
        <w:tc>
          <w:tcPr>
            <w:tcW w:w="6946" w:type="dxa"/>
            <w:vAlign w:val="center"/>
          </w:tcPr>
          <w:p w:rsidR="00D53133" w:rsidRPr="00E459C3" w:rsidRDefault="00D53133" w:rsidP="00D53133">
            <w:pPr>
              <w:pStyle w:val="a4"/>
              <w:numPr>
                <w:ilvl w:val="0"/>
                <w:numId w:val="2"/>
              </w:numPr>
              <w:adjustRightInd w:val="0"/>
              <w:spacing w:line="440" w:lineRule="exact"/>
              <w:ind w:firstLineChars="0"/>
              <w:rPr>
                <w:rFonts w:ascii="宋体" w:hAnsi="宋体" w:cs="宋体"/>
                <w:kern w:val="0"/>
                <w:sz w:val="20"/>
                <w:szCs w:val="21"/>
              </w:rPr>
            </w:pPr>
            <w:r w:rsidRPr="00E459C3">
              <w:rPr>
                <w:rFonts w:ascii="宋体" w:hAnsi="宋体" w:cs="宋体" w:hint="eastAsia"/>
                <w:kern w:val="0"/>
                <w:sz w:val="20"/>
                <w:szCs w:val="21"/>
              </w:rPr>
              <w:t>支持≥</w:t>
            </w:r>
            <w:r w:rsidR="004276A2" w:rsidRPr="00E459C3">
              <w:rPr>
                <w:rFonts w:ascii="宋体" w:hAnsi="宋体" w:cs="宋体"/>
                <w:kern w:val="0"/>
                <w:sz w:val="20"/>
                <w:szCs w:val="21"/>
              </w:rPr>
              <w:t>8</w:t>
            </w:r>
            <w:r w:rsidRPr="00E459C3">
              <w:rPr>
                <w:rFonts w:ascii="宋体" w:hAnsi="宋体" w:cs="宋体" w:hint="eastAsia"/>
                <w:kern w:val="0"/>
                <w:sz w:val="20"/>
                <w:szCs w:val="21"/>
              </w:rPr>
              <w:t>个前置热插拔3.5硬盘，</w:t>
            </w:r>
            <w:r w:rsidRPr="00E459C3">
              <w:rPr>
                <w:rFonts w:ascii="宋体" w:hAnsi="宋体" w:cs="宋体" w:hint="eastAsia"/>
                <w:szCs w:val="21"/>
              </w:rPr>
              <w:t>配置</w:t>
            </w:r>
            <w:r w:rsidR="00547CB5" w:rsidRPr="00E459C3">
              <w:rPr>
                <w:rFonts w:ascii="宋体" w:hAnsi="宋体" w:cs="宋体"/>
                <w:szCs w:val="21"/>
              </w:rPr>
              <w:t>6</w:t>
            </w:r>
            <w:r w:rsidRPr="00E459C3">
              <w:rPr>
                <w:rFonts w:ascii="宋体" w:hAnsi="宋体" w:cs="宋体" w:hint="eastAsia"/>
                <w:szCs w:val="21"/>
              </w:rPr>
              <w:t>片</w:t>
            </w:r>
            <w:r w:rsidR="00547CB5" w:rsidRPr="00E459C3">
              <w:rPr>
                <w:rFonts w:ascii="宋体" w:hAnsi="宋体" w:cs="宋体"/>
                <w:szCs w:val="21"/>
              </w:rPr>
              <w:t>2.4</w:t>
            </w:r>
            <w:r w:rsidRPr="00E459C3">
              <w:rPr>
                <w:rFonts w:ascii="宋体" w:hAnsi="宋体" w:cs="宋体"/>
                <w:szCs w:val="21"/>
              </w:rPr>
              <w:t xml:space="preserve"> </w:t>
            </w:r>
            <w:r w:rsidRPr="00E459C3">
              <w:rPr>
                <w:rFonts w:ascii="宋体" w:hAnsi="宋体" w:cs="宋体" w:hint="eastAsia"/>
                <w:szCs w:val="21"/>
              </w:rPr>
              <w:t>T</w:t>
            </w:r>
            <w:r w:rsidRPr="00E459C3">
              <w:rPr>
                <w:rFonts w:ascii="宋体" w:hAnsi="宋体" w:cs="宋体"/>
                <w:szCs w:val="21"/>
              </w:rPr>
              <w:t xml:space="preserve"> </w:t>
            </w:r>
            <w:r w:rsidRPr="00E459C3">
              <w:rPr>
                <w:rFonts w:ascii="宋体" w:hAnsi="宋体" w:cs="宋体" w:hint="eastAsia"/>
                <w:szCs w:val="21"/>
              </w:rPr>
              <w:t>S</w:t>
            </w:r>
            <w:r w:rsidR="00547CB5" w:rsidRPr="00E459C3">
              <w:rPr>
                <w:rFonts w:ascii="宋体" w:hAnsi="宋体" w:cs="宋体"/>
                <w:szCs w:val="21"/>
              </w:rPr>
              <w:t>AS</w:t>
            </w:r>
            <w:r w:rsidRPr="00E459C3">
              <w:rPr>
                <w:rFonts w:ascii="宋体" w:hAnsi="宋体" w:cs="宋体" w:hint="eastAsia"/>
                <w:szCs w:val="21"/>
              </w:rPr>
              <w:t>盘；</w:t>
            </w:r>
          </w:p>
          <w:p w:rsidR="00D53133" w:rsidRPr="00E459C3" w:rsidRDefault="00D53133" w:rsidP="00D53133">
            <w:pPr>
              <w:pStyle w:val="a4"/>
              <w:numPr>
                <w:ilvl w:val="0"/>
                <w:numId w:val="2"/>
              </w:numPr>
              <w:adjustRightInd w:val="0"/>
              <w:spacing w:line="440" w:lineRule="exact"/>
              <w:ind w:firstLineChars="0"/>
              <w:rPr>
                <w:rFonts w:ascii="宋体" w:hAnsi="宋体" w:cs="宋体"/>
                <w:kern w:val="0"/>
                <w:sz w:val="20"/>
                <w:szCs w:val="21"/>
              </w:rPr>
            </w:pPr>
            <w:r w:rsidRPr="00E459C3">
              <w:rPr>
                <w:rFonts w:ascii="宋体" w:hAnsi="宋体" w:cs="宋体" w:hint="eastAsia"/>
                <w:kern w:val="0"/>
                <w:sz w:val="20"/>
                <w:szCs w:val="21"/>
              </w:rPr>
              <w:t>可支持2*后置SAS/SATA/SSD硬盘;</w:t>
            </w:r>
            <w:r w:rsidRPr="00E459C3">
              <w:rPr>
                <w:rFonts w:ascii="宋体" w:hAnsi="宋体" w:cs="宋体" w:hint="eastAsia"/>
                <w:szCs w:val="21"/>
              </w:rPr>
              <w:t>配置1片2</w:t>
            </w:r>
            <w:r w:rsidRPr="00E459C3">
              <w:rPr>
                <w:rFonts w:ascii="宋体" w:hAnsi="宋体" w:cs="宋体"/>
                <w:szCs w:val="21"/>
              </w:rPr>
              <w:t>40</w:t>
            </w:r>
            <w:r w:rsidRPr="00E459C3">
              <w:rPr>
                <w:rFonts w:ascii="宋体" w:hAnsi="宋体" w:cs="宋体" w:hint="eastAsia"/>
                <w:szCs w:val="21"/>
              </w:rPr>
              <w:t>G</w:t>
            </w:r>
            <w:r w:rsidRPr="00E459C3">
              <w:rPr>
                <w:rFonts w:ascii="宋体" w:hAnsi="宋体" w:cs="宋体"/>
                <w:szCs w:val="21"/>
              </w:rPr>
              <w:t xml:space="preserve"> </w:t>
            </w:r>
            <w:r w:rsidRPr="00E459C3">
              <w:rPr>
                <w:rFonts w:ascii="宋体" w:hAnsi="宋体" w:cs="宋体" w:hint="eastAsia"/>
                <w:szCs w:val="21"/>
              </w:rPr>
              <w:t>SSD硬盘；</w:t>
            </w:r>
          </w:p>
          <w:p w:rsidR="00D53133" w:rsidRPr="00E459C3" w:rsidRDefault="00D53133" w:rsidP="00917F1E">
            <w:pPr>
              <w:spacing w:before="62" w:after="62" w:line="440" w:lineRule="exact"/>
              <w:rPr>
                <w:rFonts w:ascii="宋体" w:hAnsi="宋体" w:cs="宋体"/>
                <w:szCs w:val="21"/>
              </w:rPr>
            </w:pPr>
            <w:r w:rsidRPr="00E459C3">
              <w:rPr>
                <w:rFonts w:ascii="宋体" w:hAnsi="宋体" w:cs="宋体"/>
                <w:szCs w:val="21"/>
              </w:rPr>
              <w:t>3</w:t>
            </w:r>
            <w:r w:rsidRPr="00E459C3">
              <w:rPr>
                <w:rFonts w:ascii="宋体" w:hAnsi="宋体" w:cs="宋体" w:hint="eastAsia"/>
                <w:kern w:val="0"/>
                <w:szCs w:val="21"/>
              </w:rPr>
              <w:t>、</w:t>
            </w:r>
            <w:proofErr w:type="gramStart"/>
            <w:r w:rsidRPr="00E459C3">
              <w:rPr>
                <w:rFonts w:ascii="宋体" w:hAnsi="宋体" w:cs="宋体" w:hint="eastAsia"/>
                <w:kern w:val="0"/>
                <w:szCs w:val="21"/>
              </w:rPr>
              <w:t>板载支持</w:t>
            </w:r>
            <w:proofErr w:type="gramEnd"/>
            <w:r w:rsidRPr="00E459C3">
              <w:rPr>
                <w:rFonts w:ascii="宋体" w:hAnsi="宋体" w:cs="宋体" w:hint="eastAsia"/>
                <w:kern w:val="0"/>
                <w:szCs w:val="21"/>
              </w:rPr>
              <w:t>≥1个NVMe U.2 SSD，最大支持5个NVMe U.2 SSD</w:t>
            </w:r>
            <w:r w:rsidRPr="00E459C3">
              <w:rPr>
                <w:rFonts w:ascii="宋体" w:hAnsi="宋体" w:cs="宋体" w:hint="eastAsia"/>
                <w:szCs w:val="21"/>
              </w:rPr>
              <w:t>；</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cs="宋体"/>
                <w:szCs w:val="21"/>
              </w:rPr>
              <w:t>4</w:t>
            </w:r>
            <w:r w:rsidRPr="00E459C3">
              <w:rPr>
                <w:rFonts w:ascii="宋体" w:hAnsi="宋体" w:cs="宋体" w:hint="eastAsia"/>
                <w:kern w:val="0"/>
                <w:szCs w:val="21"/>
              </w:rPr>
              <w:t>、可支持1个内置M.2 SSD，兼容PCIe和SATA接口</w:t>
            </w:r>
            <w:r w:rsidRPr="00E459C3">
              <w:rPr>
                <w:rFonts w:ascii="宋体" w:hAnsi="宋体" w:cs="宋体" w:hint="eastAsia"/>
                <w:szCs w:val="21"/>
              </w:rPr>
              <w:t>；</w:t>
            </w:r>
          </w:p>
        </w:tc>
      </w:tr>
      <w:tr w:rsidR="00E459C3" w:rsidRPr="00E459C3" w:rsidTr="00917F1E">
        <w:trPr>
          <w:trHeight w:val="252"/>
          <w:jc w:val="center"/>
        </w:trPr>
        <w:tc>
          <w:tcPr>
            <w:tcW w:w="1696" w:type="dxa"/>
            <w:gridSpan w:val="2"/>
            <w:vMerge/>
            <w:vAlign w:val="center"/>
          </w:tcPr>
          <w:p w:rsidR="00D53133" w:rsidRPr="00E459C3" w:rsidRDefault="00D53133" w:rsidP="00F6718C">
            <w:pPr>
              <w:pStyle w:val="a7"/>
              <w:spacing w:before="62" w:after="62"/>
            </w:pPr>
          </w:p>
        </w:tc>
        <w:tc>
          <w:tcPr>
            <w:tcW w:w="6946" w:type="dxa"/>
          </w:tcPr>
          <w:p w:rsidR="00D53133" w:rsidRPr="00E459C3" w:rsidRDefault="00D53133" w:rsidP="00917F1E">
            <w:pPr>
              <w:spacing w:before="62" w:after="62" w:line="440" w:lineRule="exact"/>
              <w:rPr>
                <w:rFonts w:ascii="宋体" w:hAnsi="宋体" w:cs="宋体"/>
                <w:szCs w:val="21"/>
              </w:rPr>
            </w:pPr>
            <w:proofErr w:type="gramStart"/>
            <w:r w:rsidRPr="00E459C3">
              <w:rPr>
                <w:rFonts w:ascii="宋体" w:hAnsi="宋体" w:cs="宋体" w:hint="eastAsia"/>
                <w:kern w:val="0"/>
                <w:szCs w:val="21"/>
              </w:rPr>
              <w:t>板载双</w:t>
            </w:r>
            <w:proofErr w:type="gramEnd"/>
            <w:r w:rsidRPr="00E459C3">
              <w:rPr>
                <w:rFonts w:ascii="宋体" w:hAnsi="宋体" w:cs="宋体" w:hint="eastAsia"/>
                <w:kern w:val="0"/>
                <w:szCs w:val="21"/>
              </w:rPr>
              <w:t>口千兆网络</w:t>
            </w:r>
            <w:r w:rsidRPr="00E459C3">
              <w:rPr>
                <w:rFonts w:ascii="宋体" w:hAnsi="宋体" w:cs="宋体" w:hint="eastAsia"/>
                <w:szCs w:val="21"/>
              </w:rPr>
              <w:t>和2个万兆网络；</w:t>
            </w:r>
          </w:p>
          <w:p w:rsidR="00D53133" w:rsidRPr="00E459C3" w:rsidRDefault="00D53133" w:rsidP="00917F1E">
            <w:pPr>
              <w:spacing w:before="62" w:after="62" w:line="440" w:lineRule="exact"/>
              <w:rPr>
                <w:rFonts w:ascii="宋体" w:hAnsi="宋体" w:cs="宋体"/>
                <w:szCs w:val="21"/>
              </w:rPr>
            </w:pPr>
            <w:r w:rsidRPr="00E459C3">
              <w:rPr>
                <w:rFonts w:ascii="宋体" w:hAnsi="宋体" w:cs="宋体" w:hint="eastAsia"/>
                <w:kern w:val="0"/>
                <w:szCs w:val="21"/>
              </w:rPr>
              <w:t>支持PCIe标准网卡，支持1G/10G/25G/40G/100G/200G双口、四口等多种规格</w:t>
            </w:r>
            <w:r w:rsidRPr="00E459C3">
              <w:rPr>
                <w:rFonts w:ascii="宋体" w:hAnsi="宋体" w:cs="宋体" w:hint="eastAsia"/>
                <w:szCs w:val="21"/>
              </w:rPr>
              <w:t>；</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cs="宋体" w:hint="eastAsia"/>
                <w:kern w:val="0"/>
                <w:szCs w:val="21"/>
              </w:rPr>
              <w:t>支持OCP 3.0网卡，支持NCSI、网络唤醒，网络冗余，负载均衡等网络高级特性</w:t>
            </w:r>
            <w:r w:rsidRPr="00E459C3">
              <w:rPr>
                <w:rFonts w:ascii="宋体" w:hAnsi="宋体" w:cs="宋体" w:hint="eastAsia"/>
                <w:szCs w:val="21"/>
              </w:rPr>
              <w:t>；</w:t>
            </w:r>
          </w:p>
        </w:tc>
      </w:tr>
      <w:tr w:rsidR="00E459C3" w:rsidRPr="00E459C3" w:rsidTr="00917F1E">
        <w:trPr>
          <w:trHeight w:val="252"/>
          <w:jc w:val="center"/>
        </w:trPr>
        <w:tc>
          <w:tcPr>
            <w:tcW w:w="1696" w:type="dxa"/>
            <w:gridSpan w:val="2"/>
            <w:vMerge/>
            <w:vAlign w:val="center"/>
          </w:tcPr>
          <w:p w:rsidR="00D53133" w:rsidRPr="00E459C3" w:rsidRDefault="00D53133" w:rsidP="00F6718C">
            <w:pPr>
              <w:pStyle w:val="a7"/>
              <w:spacing w:before="62" w:after="62"/>
            </w:pPr>
          </w:p>
        </w:tc>
        <w:tc>
          <w:tcPr>
            <w:tcW w:w="6946" w:type="dxa"/>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cs="宋体" w:hint="eastAsia"/>
                <w:kern w:val="0"/>
                <w:szCs w:val="21"/>
              </w:rPr>
              <w:t>配置</w:t>
            </w:r>
            <w:r w:rsidRPr="00E459C3">
              <w:rPr>
                <w:rFonts w:ascii="宋体" w:hAnsi="宋体" w:cs="宋体" w:hint="eastAsia"/>
                <w:szCs w:val="21"/>
              </w:rPr>
              <w:t>冗余电源和冗余风扇；</w:t>
            </w:r>
          </w:p>
        </w:tc>
      </w:tr>
      <w:tr w:rsidR="00E459C3" w:rsidRPr="00E459C3" w:rsidTr="00917F1E">
        <w:trPr>
          <w:trHeight w:val="610"/>
          <w:jc w:val="center"/>
        </w:trPr>
        <w:tc>
          <w:tcPr>
            <w:tcW w:w="1696" w:type="dxa"/>
            <w:gridSpan w:val="2"/>
            <w:vMerge w:val="restart"/>
            <w:vAlign w:val="center"/>
          </w:tcPr>
          <w:p w:rsidR="00D53133" w:rsidRPr="00E459C3" w:rsidRDefault="001E41F0" w:rsidP="00F6718C">
            <w:pPr>
              <w:pStyle w:val="a7"/>
              <w:spacing w:before="62" w:after="62"/>
            </w:pPr>
            <w:r w:rsidRPr="00E459C3">
              <w:rPr>
                <w:rFonts w:ascii="宋体" w:hAnsi="宋体" w:cs="宋体" w:hint="eastAsia"/>
              </w:rPr>
              <w:t>★</w:t>
            </w:r>
            <w:r w:rsidR="00D53133" w:rsidRPr="00E459C3">
              <w:rPr>
                <w:rFonts w:hint="eastAsia"/>
              </w:rPr>
              <w:t>产品要求</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超融合一体化系统所有管理平台需提供API、SDK等接口，可开放前后端所</w:t>
            </w:r>
            <w:r w:rsidRPr="00E459C3">
              <w:rPr>
                <w:rFonts w:ascii="宋体" w:hAnsi="宋体" w:hint="eastAsia"/>
                <w:szCs w:val="21"/>
              </w:rPr>
              <w:lastRenderedPageBreak/>
              <w:t>有权限和账号，可以与第三方管理软件结合或二次开发。</w:t>
            </w:r>
          </w:p>
        </w:tc>
      </w:tr>
      <w:tr w:rsidR="00E459C3" w:rsidRPr="00E459C3" w:rsidTr="00917F1E">
        <w:trPr>
          <w:trHeight w:val="610"/>
          <w:jc w:val="center"/>
        </w:trPr>
        <w:tc>
          <w:tcPr>
            <w:tcW w:w="1696" w:type="dxa"/>
            <w:gridSpan w:val="2"/>
            <w:vMerge/>
            <w:vAlign w:val="center"/>
          </w:tcPr>
          <w:p w:rsidR="00D53133" w:rsidRPr="00E459C3" w:rsidRDefault="00D53133" w:rsidP="00F6718C">
            <w:pPr>
              <w:pStyle w:val="a7"/>
              <w:spacing w:before="62" w:after="62"/>
              <w:rPr>
                <w:rFonts w:ascii="宋体" w:hAnsi="宋体" w:cs="宋体"/>
              </w:rPr>
            </w:pPr>
          </w:p>
        </w:tc>
        <w:tc>
          <w:tcPr>
            <w:tcW w:w="6946" w:type="dxa"/>
            <w:vAlign w:val="center"/>
          </w:tcPr>
          <w:p w:rsidR="00D53133" w:rsidRPr="00E459C3" w:rsidRDefault="00593449" w:rsidP="00917F1E">
            <w:pPr>
              <w:pStyle w:val="a4"/>
              <w:spacing w:line="440" w:lineRule="exact"/>
              <w:ind w:firstLineChars="0" w:firstLine="0"/>
              <w:jc w:val="left"/>
              <w:rPr>
                <w:rFonts w:ascii="宋体" w:hAnsi="宋体"/>
                <w:szCs w:val="21"/>
              </w:rPr>
            </w:pPr>
            <w:r w:rsidRPr="00E459C3">
              <w:rPr>
                <w:rFonts w:ascii="宋体" w:hAnsi="宋体" w:hint="eastAsia"/>
                <w:szCs w:val="21"/>
              </w:rPr>
              <w:t>2节点可组建集群，内虚拟机支持HA模式和同步复制模式，可同时部署2种模式于一体。</w:t>
            </w:r>
          </w:p>
        </w:tc>
      </w:tr>
      <w:tr w:rsidR="00E459C3" w:rsidRPr="00E459C3" w:rsidTr="00917F1E">
        <w:trPr>
          <w:trHeight w:val="312"/>
          <w:jc w:val="center"/>
        </w:trPr>
        <w:tc>
          <w:tcPr>
            <w:tcW w:w="704" w:type="dxa"/>
            <w:vMerge w:val="restart"/>
            <w:vAlign w:val="center"/>
          </w:tcPr>
          <w:p w:rsidR="00D53133" w:rsidRPr="00E459C3" w:rsidRDefault="00D53133" w:rsidP="00F6718C">
            <w:pPr>
              <w:pStyle w:val="a7"/>
              <w:spacing w:before="62" w:after="62"/>
            </w:pPr>
            <w:r w:rsidRPr="00E459C3">
              <w:rPr>
                <w:rFonts w:hint="eastAsia"/>
              </w:rPr>
              <w:t>架构要求</w:t>
            </w:r>
          </w:p>
        </w:tc>
        <w:tc>
          <w:tcPr>
            <w:tcW w:w="992" w:type="dxa"/>
            <w:vAlign w:val="center"/>
          </w:tcPr>
          <w:p w:rsidR="00D53133" w:rsidRPr="00E459C3" w:rsidRDefault="00D53133" w:rsidP="00F6718C">
            <w:pPr>
              <w:pStyle w:val="a7"/>
              <w:spacing w:before="62" w:after="62"/>
            </w:pPr>
            <w:r w:rsidRPr="00E459C3">
              <w:rPr>
                <w:rFonts w:hint="eastAsia"/>
              </w:rPr>
              <w:t>超融合架构</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产品采用</w:t>
            </w:r>
            <w:proofErr w:type="gramStart"/>
            <w:r w:rsidRPr="00E459C3">
              <w:rPr>
                <w:rFonts w:ascii="宋体" w:hAnsi="宋体" w:hint="eastAsia"/>
                <w:szCs w:val="21"/>
              </w:rPr>
              <w:t>标准超</w:t>
            </w:r>
            <w:proofErr w:type="gramEnd"/>
            <w:r w:rsidRPr="00E459C3">
              <w:rPr>
                <w:rFonts w:ascii="宋体" w:hAnsi="宋体" w:hint="eastAsia"/>
                <w:szCs w:val="21"/>
              </w:rPr>
              <w:t>融合架构，非虚拟化上虚拟机嵌套分布式存储模式，横向扩展架构，由多节点组成集群并行工作，并且互为冗余；</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分布式架构，存储分布式存储支持多台独立</w:t>
            </w:r>
            <w:proofErr w:type="gramStart"/>
            <w:r w:rsidRPr="00E459C3">
              <w:rPr>
                <w:rFonts w:ascii="宋体" w:hAnsi="宋体" w:hint="eastAsia"/>
                <w:szCs w:val="21"/>
              </w:rPr>
              <w:t>节点本地</w:t>
            </w:r>
            <w:proofErr w:type="gramEnd"/>
            <w:r w:rsidRPr="00E459C3">
              <w:rPr>
                <w:rFonts w:ascii="宋体" w:hAnsi="宋体" w:hint="eastAsia"/>
                <w:szCs w:val="21"/>
              </w:rPr>
              <w:t>SSD和/或HDD盘组成一个可以共享的存储资源池；</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每个节点都同时提供计算与存储能力，任何一个CPU都同时支持计算和存储。</w:t>
            </w:r>
          </w:p>
        </w:tc>
      </w:tr>
      <w:tr w:rsidR="00E459C3" w:rsidRPr="00E459C3" w:rsidTr="00917F1E">
        <w:trPr>
          <w:trHeight w:val="684"/>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集群规模</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采用横向扩展架构，集群支持≥</w:t>
            </w:r>
            <w:r w:rsidRPr="00E459C3">
              <w:rPr>
                <w:rFonts w:ascii="宋体" w:hAnsi="宋体"/>
                <w:szCs w:val="21"/>
              </w:rPr>
              <w:t>512</w:t>
            </w:r>
            <w:r w:rsidRPr="00E459C3">
              <w:rPr>
                <w:rFonts w:ascii="宋体" w:hAnsi="宋体" w:hint="eastAsia"/>
                <w:szCs w:val="21"/>
              </w:rPr>
              <w:t>个节点；</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不接受</w:t>
            </w:r>
            <w:proofErr w:type="gramStart"/>
            <w:r w:rsidRPr="00E459C3">
              <w:rPr>
                <w:rFonts w:ascii="宋体" w:hAnsi="宋体" w:hint="eastAsia"/>
                <w:szCs w:val="21"/>
              </w:rPr>
              <w:t>仅某些</w:t>
            </w:r>
            <w:proofErr w:type="gramEnd"/>
            <w:r w:rsidRPr="00E459C3">
              <w:rPr>
                <w:rFonts w:ascii="宋体" w:hAnsi="宋体" w:hint="eastAsia"/>
                <w:szCs w:val="21"/>
              </w:rPr>
              <w:t>型号的节点支持计算和存储超融合，而其它型号的节点仅支持计算或仅支持存储，以避免将来扩展时受到节点型号的限制。</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部署架构</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节点可以部署2个数据中心实现基于超融合本身的双活架构，支持一个数据中心的所有超融合节点故障，不影响业务运行。</w:t>
            </w:r>
          </w:p>
        </w:tc>
      </w:tr>
      <w:tr w:rsidR="00E459C3" w:rsidRPr="00E459C3" w:rsidTr="00917F1E">
        <w:trPr>
          <w:jc w:val="center"/>
        </w:trPr>
        <w:tc>
          <w:tcPr>
            <w:tcW w:w="704" w:type="dxa"/>
            <w:vMerge w:val="restart"/>
            <w:vAlign w:val="center"/>
          </w:tcPr>
          <w:p w:rsidR="00D53133" w:rsidRPr="00E459C3" w:rsidRDefault="00D53133" w:rsidP="00F6718C">
            <w:pPr>
              <w:pStyle w:val="a7"/>
              <w:spacing w:before="62" w:after="62"/>
            </w:pPr>
            <w:r w:rsidRPr="00E459C3">
              <w:rPr>
                <w:rFonts w:hint="eastAsia"/>
              </w:rPr>
              <w:t>软件要求</w:t>
            </w:r>
          </w:p>
        </w:tc>
        <w:tc>
          <w:tcPr>
            <w:tcW w:w="992" w:type="dxa"/>
            <w:vAlign w:val="center"/>
          </w:tcPr>
          <w:p w:rsidR="00D53133" w:rsidRPr="00E459C3" w:rsidRDefault="00D53133" w:rsidP="00F6718C">
            <w:pPr>
              <w:pStyle w:val="a7"/>
              <w:spacing w:before="62" w:after="62"/>
            </w:pPr>
            <w:r w:rsidRPr="00E459C3">
              <w:rPr>
                <w:rFonts w:hint="eastAsia"/>
              </w:rPr>
              <w:t>软件定义存储</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本次每节点配置并激活≥2颗CPU虚拟化分布式存储管理软件授权高级版。</w:t>
            </w:r>
          </w:p>
        </w:tc>
      </w:tr>
      <w:tr w:rsidR="00E459C3" w:rsidRPr="00E459C3" w:rsidTr="00917F1E">
        <w:trPr>
          <w:trHeight w:val="470"/>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软件定义网络</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配置软件分布式交换机功能。</w:t>
            </w:r>
          </w:p>
        </w:tc>
      </w:tr>
      <w:tr w:rsidR="00E459C3" w:rsidRPr="00E459C3" w:rsidTr="00917F1E">
        <w:trPr>
          <w:trHeight w:val="470"/>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多语言支持</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超融合一体化系统的所有管理界面均支持有中文</w:t>
            </w:r>
            <w:r w:rsidRPr="00E459C3">
              <w:rPr>
                <w:rFonts w:ascii="宋体" w:hAnsi="宋体"/>
                <w:szCs w:val="21"/>
              </w:rPr>
              <w:t>、</w:t>
            </w:r>
            <w:r w:rsidRPr="00E459C3">
              <w:rPr>
                <w:rFonts w:ascii="宋体" w:hAnsi="宋体" w:hint="eastAsia"/>
                <w:szCs w:val="21"/>
              </w:rPr>
              <w:t>英文</w:t>
            </w:r>
            <w:r w:rsidRPr="00E459C3">
              <w:rPr>
                <w:rFonts w:ascii="宋体" w:hAnsi="宋体"/>
                <w:szCs w:val="21"/>
              </w:rPr>
              <w:t>、</w:t>
            </w:r>
            <w:r w:rsidRPr="00E459C3">
              <w:rPr>
                <w:rFonts w:ascii="宋体" w:hAnsi="宋体" w:hint="eastAsia"/>
                <w:szCs w:val="21"/>
              </w:rPr>
              <w:t>繁体中文等语言。</w:t>
            </w:r>
          </w:p>
        </w:tc>
      </w:tr>
      <w:tr w:rsidR="00E459C3" w:rsidRPr="00E459C3" w:rsidTr="00917F1E">
        <w:trPr>
          <w:jc w:val="center"/>
        </w:trPr>
        <w:tc>
          <w:tcPr>
            <w:tcW w:w="704" w:type="dxa"/>
            <w:vMerge w:val="restart"/>
            <w:vAlign w:val="center"/>
          </w:tcPr>
          <w:p w:rsidR="00D53133" w:rsidRPr="00E459C3" w:rsidRDefault="00D53133" w:rsidP="00F6718C">
            <w:pPr>
              <w:pStyle w:val="a7"/>
              <w:spacing w:before="62" w:after="62"/>
            </w:pPr>
            <w:r w:rsidRPr="00E459C3">
              <w:rPr>
                <w:rFonts w:hint="eastAsia"/>
              </w:rPr>
              <w:t>集群管理</w:t>
            </w:r>
          </w:p>
        </w:tc>
        <w:tc>
          <w:tcPr>
            <w:tcW w:w="992" w:type="dxa"/>
            <w:vAlign w:val="center"/>
          </w:tcPr>
          <w:p w:rsidR="00D53133" w:rsidRPr="00E459C3" w:rsidRDefault="00D53133" w:rsidP="00F6718C">
            <w:pPr>
              <w:pStyle w:val="a7"/>
              <w:spacing w:before="62" w:after="62"/>
            </w:pPr>
            <w:r w:rsidRPr="00E459C3">
              <w:rPr>
                <w:rFonts w:hint="eastAsia"/>
              </w:rPr>
              <w:t>横向扩展</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可以在管理界面里自动发现添加的新节点，并完成向集群内添加节点过程。</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磁盘更换</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可以在管理界面里自动发现发生问题的磁盘，并向导式完成磁盘更换过程，同时自动完成数据再平衡过程。</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带内网络管理</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实现在超融合管理界面上直接管理交换机系统，可以在超融合管理界面实现对交换机的监控与配置，划分VLAN与配置端口状态，实现网络拓扑以管理交换机系统与超融合节点的链接状态。</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统一数据中心</w:t>
            </w:r>
            <w:r w:rsidRPr="00E459C3">
              <w:rPr>
                <w:rFonts w:hint="eastAsia"/>
              </w:rPr>
              <w:lastRenderedPageBreak/>
              <w:t>管理</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lastRenderedPageBreak/>
              <w:t>单一界面实现硬件平台、虚拟机、超融合系统共同管理，通过视图直观监控磁盘、网卡和电源等硬件组件的相关信息。</w:t>
            </w:r>
          </w:p>
        </w:tc>
      </w:tr>
      <w:tr w:rsidR="00E459C3" w:rsidRPr="00E459C3" w:rsidTr="00917F1E">
        <w:trPr>
          <w:jc w:val="center"/>
        </w:trPr>
        <w:tc>
          <w:tcPr>
            <w:tcW w:w="704" w:type="dxa"/>
            <w:vMerge w:val="restart"/>
            <w:vAlign w:val="center"/>
          </w:tcPr>
          <w:p w:rsidR="00D53133" w:rsidRPr="00E459C3" w:rsidRDefault="00D53133" w:rsidP="00F6718C">
            <w:pPr>
              <w:pStyle w:val="a7"/>
              <w:spacing w:before="62" w:after="62"/>
            </w:pPr>
            <w:r w:rsidRPr="00E459C3">
              <w:rPr>
                <w:rFonts w:hint="eastAsia"/>
              </w:rPr>
              <w:lastRenderedPageBreak/>
              <w:t>计算与存储超融合</w:t>
            </w:r>
          </w:p>
        </w:tc>
        <w:tc>
          <w:tcPr>
            <w:tcW w:w="992" w:type="dxa"/>
            <w:vAlign w:val="center"/>
          </w:tcPr>
          <w:p w:rsidR="00D53133" w:rsidRPr="00E459C3" w:rsidRDefault="00D53133" w:rsidP="00F6718C">
            <w:pPr>
              <w:pStyle w:val="a7"/>
              <w:spacing w:before="62" w:after="62"/>
            </w:pPr>
            <w:r w:rsidRPr="00E459C3">
              <w:rPr>
                <w:rFonts w:hint="eastAsia"/>
              </w:rPr>
              <w:t>系统管理</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采用单一界面实现统一的超融合平台管理，超融合平台的管理和虚拟机的管理不能够采用分离的管理界面，支持Web界面方式进行管理，可在同一界面管理计算和存储资源，既可以完成虚拟机例如创建/快照/开关机/删除/克隆/容灾/高可用性集群功能，虚拟化集群创建/虚拟交换机配置,分布式存储定义策略/管理磁盘组，并监控详细的性能与容量。</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存储功能</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存储以单一Datastore方式提供给虚拟化平台使用，无需再通过划分卷或LUN映射给虚拟化层。</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1E41F0" w:rsidP="00F6718C">
            <w:pPr>
              <w:pStyle w:val="a7"/>
              <w:spacing w:before="62" w:after="62"/>
            </w:pPr>
            <w:r w:rsidRPr="00E459C3">
              <w:rPr>
                <w:rFonts w:cs="宋体" w:hint="eastAsia"/>
              </w:rPr>
              <w:t>★</w:t>
            </w:r>
            <w:r w:rsidR="00D53133" w:rsidRPr="00E459C3">
              <w:rPr>
                <w:rFonts w:hint="eastAsia"/>
              </w:rPr>
              <w:t>存储带宽限制</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支持对迁移</w:t>
            </w:r>
            <w:r w:rsidRPr="00E459C3">
              <w:rPr>
                <w:rFonts w:ascii="宋体" w:hAnsi="宋体"/>
                <w:szCs w:val="21"/>
              </w:rPr>
              <w:t>、</w:t>
            </w:r>
            <w:r w:rsidRPr="00E459C3">
              <w:rPr>
                <w:rFonts w:ascii="宋体" w:hAnsi="宋体" w:hint="eastAsia"/>
                <w:szCs w:val="21"/>
              </w:rPr>
              <w:t>复制</w:t>
            </w:r>
            <w:r w:rsidRPr="00E459C3">
              <w:rPr>
                <w:rFonts w:ascii="宋体" w:hAnsi="宋体"/>
                <w:szCs w:val="21"/>
              </w:rPr>
              <w:t>、</w:t>
            </w:r>
            <w:r w:rsidRPr="00E459C3">
              <w:rPr>
                <w:rFonts w:ascii="宋体" w:hAnsi="宋体" w:hint="eastAsia"/>
                <w:szCs w:val="21"/>
              </w:rPr>
              <w:t>备份</w:t>
            </w:r>
            <w:r w:rsidRPr="00E459C3">
              <w:rPr>
                <w:rFonts w:ascii="宋体" w:hAnsi="宋体"/>
                <w:szCs w:val="21"/>
              </w:rPr>
              <w:t>、</w:t>
            </w:r>
            <w:r w:rsidRPr="00E459C3">
              <w:rPr>
                <w:rFonts w:ascii="宋体" w:hAnsi="宋体" w:hint="eastAsia"/>
                <w:szCs w:val="21"/>
              </w:rPr>
              <w:t>克隆等涉及磁盘读写的操作进行带宽限制。</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存储策略</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提供基于存储策略的管理机制，如：</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每个对象保存镜像份数，</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每个对象的条带宽度，</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每个对象预留读缓存空间，</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每个对象IOPS服务限制QoS，</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每个对象是否强制置备，</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每个对象空间预留，</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每个对象是否校验和等，</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并可以通过变更存储策略可在线动态调整业务应用正在使用的存储资源。</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策略粒度</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根据业务应用的需求，可以以每一个虚拟机磁盘VMDK粒度定义存储策略，而不是只能以datastore或卷粒度。</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1E41F0" w:rsidP="00F6718C">
            <w:pPr>
              <w:pStyle w:val="a7"/>
              <w:spacing w:before="62" w:after="62"/>
            </w:pPr>
            <w:r w:rsidRPr="00E459C3">
              <w:rPr>
                <w:rFonts w:cs="宋体" w:hint="eastAsia"/>
              </w:rPr>
              <w:t>★</w:t>
            </w:r>
            <w:r w:rsidR="00D53133" w:rsidRPr="00E459C3">
              <w:rPr>
                <w:rFonts w:hint="eastAsia"/>
              </w:rPr>
              <w:t>虚拟磁盘格式</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同一个虚拟机支持同时存在vmdk、qcow</w:t>
            </w:r>
            <w:r w:rsidRPr="00E459C3">
              <w:rPr>
                <w:rFonts w:ascii="宋体" w:hAnsi="宋体"/>
                <w:szCs w:val="21"/>
              </w:rPr>
              <w:t>2</w:t>
            </w:r>
            <w:r w:rsidRPr="00E459C3">
              <w:rPr>
                <w:rFonts w:ascii="宋体" w:hAnsi="宋体" w:hint="eastAsia"/>
                <w:szCs w:val="21"/>
              </w:rPr>
              <w:t>、raw、L</w:t>
            </w:r>
            <w:r w:rsidRPr="00E459C3">
              <w:rPr>
                <w:rFonts w:ascii="宋体" w:hAnsi="宋体"/>
                <w:szCs w:val="21"/>
              </w:rPr>
              <w:t>VM</w:t>
            </w:r>
            <w:r w:rsidRPr="00E459C3">
              <w:rPr>
                <w:rFonts w:ascii="宋体" w:hAnsi="宋体" w:hint="eastAsia"/>
                <w:szCs w:val="21"/>
              </w:rPr>
              <w:t>等虚拟磁盘格式。</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数据镜像</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针对每个虚拟机或每个虚拟磁盘可以灵活设置1/2/3</w:t>
            </w:r>
            <w:proofErr w:type="gramStart"/>
            <w:r w:rsidRPr="00E459C3">
              <w:rPr>
                <w:rFonts w:ascii="宋体" w:hAnsi="宋体" w:hint="eastAsia"/>
                <w:szCs w:val="21"/>
              </w:rPr>
              <w:t>个</w:t>
            </w:r>
            <w:proofErr w:type="gramEnd"/>
            <w:r w:rsidRPr="00E459C3">
              <w:rPr>
                <w:rFonts w:ascii="宋体" w:hAnsi="宋体" w:hint="eastAsia"/>
                <w:szCs w:val="21"/>
              </w:rPr>
              <w:t>副本(或类似技术)，对于同一个虚拟机，可以为不同虚拟磁盘配置不同副本份数。</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缓存配置</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采用SSD作为高速读/写缓存，并且提供可以动态调整的虚拟机级别的读写缓存预留，确保重要应用的读写性能。</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服务质量控制</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配置支持基于存储的IOPS服务质量控制(QoS)功能。</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数据高级功能</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当前超融合配置去重与压缩功能：</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支持软件校验和（Software Checksum）</w:t>
            </w:r>
          </w:p>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支持精简配置功能（Thin Provisioning）</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Merge w:val="restart"/>
            <w:vAlign w:val="center"/>
          </w:tcPr>
          <w:p w:rsidR="00D53133" w:rsidRPr="00E459C3" w:rsidRDefault="001E41F0" w:rsidP="00F6718C">
            <w:pPr>
              <w:pStyle w:val="a7"/>
              <w:spacing w:before="62" w:after="62"/>
            </w:pPr>
            <w:r w:rsidRPr="00E459C3">
              <w:rPr>
                <w:rFonts w:cs="宋体" w:hint="eastAsia"/>
              </w:rPr>
              <w:t>★</w:t>
            </w:r>
            <w:r w:rsidR="00D53133" w:rsidRPr="00E459C3">
              <w:rPr>
                <w:rFonts w:hint="eastAsia"/>
              </w:rPr>
              <w:t>虚拟机高级功能</w:t>
            </w: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无缝集成并配置虚拟化平台的HA、虚拟机在线迁移、存储在线迁移功能，无需额外安装软件。</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Merge/>
            <w:vAlign w:val="center"/>
          </w:tcPr>
          <w:p w:rsidR="00D53133" w:rsidRPr="00E459C3" w:rsidRDefault="00D53133" w:rsidP="00F6718C">
            <w:pPr>
              <w:pStyle w:val="a7"/>
              <w:spacing w:before="62" w:after="62"/>
            </w:pP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具备配置动态资源扩展功能，系统能够自动评估虚拟机的性能，当虚拟机性能不足时自动为虚拟机添加CPU和内存资源，确保业务持续高效运行。</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Merge/>
            <w:vAlign w:val="center"/>
          </w:tcPr>
          <w:p w:rsidR="00D53133" w:rsidRPr="00E459C3" w:rsidRDefault="00D53133" w:rsidP="00F6718C">
            <w:pPr>
              <w:pStyle w:val="a7"/>
              <w:spacing w:before="62" w:after="62"/>
            </w:pPr>
          </w:p>
        </w:tc>
        <w:tc>
          <w:tcPr>
            <w:tcW w:w="6946" w:type="dxa"/>
            <w:vAlign w:val="center"/>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具有合理的内存、C</w:t>
            </w:r>
            <w:r w:rsidRPr="00E459C3">
              <w:rPr>
                <w:rFonts w:ascii="宋体" w:hAnsi="宋体"/>
                <w:szCs w:val="21"/>
              </w:rPr>
              <w:t>PU</w:t>
            </w:r>
            <w:r w:rsidRPr="00E459C3">
              <w:rPr>
                <w:rFonts w:ascii="宋体" w:hAnsi="宋体" w:hint="eastAsia"/>
                <w:szCs w:val="21"/>
              </w:rPr>
              <w:t>调度机制，具备内存、C</w:t>
            </w:r>
            <w:r w:rsidRPr="00E459C3">
              <w:rPr>
                <w:rFonts w:ascii="宋体" w:hAnsi="宋体"/>
                <w:szCs w:val="21"/>
              </w:rPr>
              <w:t>PU</w:t>
            </w:r>
            <w:r w:rsidRPr="00E459C3">
              <w:rPr>
                <w:rFonts w:ascii="宋体" w:hAnsi="宋体" w:hint="eastAsia"/>
                <w:szCs w:val="21"/>
              </w:rPr>
              <w:t>回收机制，实现虚拟化平台内存、C</w:t>
            </w:r>
            <w:r w:rsidRPr="00E459C3">
              <w:rPr>
                <w:rFonts w:ascii="宋体" w:hAnsi="宋体"/>
                <w:szCs w:val="21"/>
              </w:rPr>
              <w:t>PU</w:t>
            </w:r>
            <w:r w:rsidRPr="00E459C3">
              <w:rPr>
                <w:rFonts w:ascii="宋体" w:hAnsi="宋体" w:hint="eastAsia"/>
                <w:szCs w:val="21"/>
              </w:rPr>
              <w:t>资源的动态复用，并支持手动设置内存超配机制，能够实现内存的过量使用，保证内存资源的充分利用。</w:t>
            </w:r>
          </w:p>
        </w:tc>
      </w:tr>
      <w:tr w:rsidR="00E459C3" w:rsidRPr="00E459C3" w:rsidTr="00917F1E">
        <w:trPr>
          <w:jc w:val="center"/>
        </w:trPr>
        <w:tc>
          <w:tcPr>
            <w:tcW w:w="704" w:type="dxa"/>
            <w:vMerge/>
            <w:vAlign w:val="center"/>
          </w:tcPr>
          <w:p w:rsidR="00CF4BD9" w:rsidRPr="00E459C3" w:rsidRDefault="00CF4BD9" w:rsidP="00F6718C">
            <w:pPr>
              <w:pStyle w:val="a7"/>
              <w:spacing w:before="62" w:after="62"/>
            </w:pPr>
          </w:p>
        </w:tc>
        <w:tc>
          <w:tcPr>
            <w:tcW w:w="992" w:type="dxa"/>
            <w:vMerge w:val="restart"/>
            <w:vAlign w:val="center"/>
          </w:tcPr>
          <w:p w:rsidR="00CF4BD9" w:rsidRPr="00E459C3" w:rsidRDefault="00CF4BD9" w:rsidP="00F6718C">
            <w:pPr>
              <w:pStyle w:val="a7"/>
              <w:spacing w:before="62" w:after="62"/>
            </w:pPr>
            <w:r w:rsidRPr="00E459C3">
              <w:rPr>
                <w:rFonts w:hint="eastAsia"/>
              </w:rPr>
              <w:t>★容器管理功能</w:t>
            </w:r>
          </w:p>
        </w:tc>
        <w:tc>
          <w:tcPr>
            <w:tcW w:w="6946" w:type="dxa"/>
            <w:vAlign w:val="center"/>
          </w:tcPr>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hint="eastAsia"/>
                <w:szCs w:val="21"/>
              </w:rPr>
              <w:t>内置docker和L</w:t>
            </w:r>
            <w:r w:rsidRPr="00E459C3">
              <w:rPr>
                <w:rFonts w:ascii="宋体" w:hAnsi="宋体"/>
                <w:szCs w:val="21"/>
              </w:rPr>
              <w:t>XC</w:t>
            </w:r>
            <w:r w:rsidRPr="00E459C3">
              <w:rPr>
                <w:rFonts w:ascii="宋体" w:hAnsi="宋体" w:hint="eastAsia"/>
                <w:szCs w:val="21"/>
              </w:rPr>
              <w:t>容器管理系统，</w:t>
            </w:r>
            <w:r w:rsidRPr="00E459C3">
              <w:rPr>
                <w:rFonts w:ascii="宋体" w:hAnsi="宋体"/>
                <w:szCs w:val="21"/>
              </w:rPr>
              <w:t>应提供镜像仓库能力，提供推送、同步、安全及访问控制功能。用户可以查询、上传、下载、删除容器镜像，通过数据和持久化存储的HA实现整个镜像仓库数据的可靠性。镜像仓库对外提供镜像版本的详细信息查询和搜索匹配等功能。</w:t>
            </w:r>
          </w:p>
        </w:tc>
      </w:tr>
      <w:tr w:rsidR="00E459C3" w:rsidRPr="00E459C3" w:rsidTr="00917F1E">
        <w:trPr>
          <w:jc w:val="center"/>
        </w:trPr>
        <w:tc>
          <w:tcPr>
            <w:tcW w:w="704" w:type="dxa"/>
            <w:vMerge/>
            <w:vAlign w:val="center"/>
          </w:tcPr>
          <w:p w:rsidR="00CF4BD9" w:rsidRPr="00E459C3" w:rsidRDefault="00CF4BD9" w:rsidP="00F6718C">
            <w:pPr>
              <w:pStyle w:val="a7"/>
              <w:spacing w:before="62" w:after="62"/>
            </w:pPr>
          </w:p>
        </w:tc>
        <w:tc>
          <w:tcPr>
            <w:tcW w:w="992" w:type="dxa"/>
            <w:vMerge/>
            <w:vAlign w:val="center"/>
          </w:tcPr>
          <w:p w:rsidR="00CF4BD9" w:rsidRPr="00E459C3" w:rsidRDefault="00CF4BD9" w:rsidP="00F6718C">
            <w:pPr>
              <w:pStyle w:val="a7"/>
              <w:spacing w:before="62" w:after="62"/>
            </w:pPr>
          </w:p>
        </w:tc>
        <w:tc>
          <w:tcPr>
            <w:tcW w:w="6946" w:type="dxa"/>
            <w:vAlign w:val="center"/>
          </w:tcPr>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rPr>
              <w:t>系统需要挂载存储设备，容器平台需要提供完善的存储卷挂载功能，解决了容器应用数据持久化的问题，其中自动瓜子啊存储卷功能，在数据库应用的容器化的过程中起到了显著的作用。</w:t>
            </w:r>
          </w:p>
        </w:tc>
      </w:tr>
      <w:tr w:rsidR="00E459C3" w:rsidRPr="00E459C3" w:rsidTr="00917F1E">
        <w:trPr>
          <w:jc w:val="center"/>
        </w:trPr>
        <w:tc>
          <w:tcPr>
            <w:tcW w:w="704" w:type="dxa"/>
            <w:vMerge/>
            <w:vAlign w:val="center"/>
          </w:tcPr>
          <w:p w:rsidR="00CF4BD9" w:rsidRPr="00E459C3" w:rsidRDefault="00CF4BD9" w:rsidP="00F6718C">
            <w:pPr>
              <w:pStyle w:val="a7"/>
              <w:spacing w:before="62" w:after="62"/>
            </w:pPr>
          </w:p>
        </w:tc>
        <w:tc>
          <w:tcPr>
            <w:tcW w:w="992" w:type="dxa"/>
            <w:vMerge/>
            <w:vAlign w:val="center"/>
          </w:tcPr>
          <w:p w:rsidR="00CF4BD9" w:rsidRPr="00E459C3" w:rsidRDefault="00CF4BD9" w:rsidP="00F6718C">
            <w:pPr>
              <w:pStyle w:val="a7"/>
              <w:spacing w:before="62" w:after="62"/>
            </w:pPr>
          </w:p>
        </w:tc>
        <w:tc>
          <w:tcPr>
            <w:tcW w:w="6946" w:type="dxa"/>
            <w:vAlign w:val="center"/>
          </w:tcPr>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rPr>
              <w:t>容器平台提供完善的日志监控、管理、保存功能，可以及时发现容器的异常，也可以将数据导出用于后续的分析。</w:t>
            </w:r>
          </w:p>
        </w:tc>
      </w:tr>
      <w:tr w:rsidR="00E459C3" w:rsidRPr="00E459C3" w:rsidTr="00917F1E">
        <w:trPr>
          <w:jc w:val="center"/>
        </w:trPr>
        <w:tc>
          <w:tcPr>
            <w:tcW w:w="704" w:type="dxa"/>
            <w:vAlign w:val="center"/>
          </w:tcPr>
          <w:p w:rsidR="00CF4BD9" w:rsidRPr="00E459C3" w:rsidRDefault="00CF4BD9" w:rsidP="00F6718C">
            <w:pPr>
              <w:pStyle w:val="a7"/>
              <w:spacing w:before="62" w:after="62"/>
            </w:pPr>
          </w:p>
        </w:tc>
        <w:tc>
          <w:tcPr>
            <w:tcW w:w="992" w:type="dxa"/>
            <w:vMerge/>
            <w:vAlign w:val="center"/>
          </w:tcPr>
          <w:p w:rsidR="00CF4BD9" w:rsidRPr="00E459C3" w:rsidRDefault="00CF4BD9" w:rsidP="00F6718C">
            <w:pPr>
              <w:pStyle w:val="a7"/>
              <w:spacing w:before="62" w:after="62"/>
            </w:pPr>
          </w:p>
        </w:tc>
        <w:tc>
          <w:tcPr>
            <w:tcW w:w="6946" w:type="dxa"/>
            <w:vAlign w:val="center"/>
          </w:tcPr>
          <w:p w:rsidR="00CF4BD9" w:rsidRPr="00E459C3" w:rsidRDefault="00CF4BD9" w:rsidP="00917F1E">
            <w:pPr>
              <w:pStyle w:val="a4"/>
              <w:spacing w:line="440" w:lineRule="exact"/>
              <w:ind w:firstLineChars="0" w:firstLine="0"/>
              <w:jc w:val="left"/>
              <w:rPr>
                <w:rFonts w:ascii="宋体" w:hAnsi="宋体"/>
              </w:rPr>
            </w:pPr>
            <w:r w:rsidRPr="00E459C3">
              <w:rPr>
                <w:rFonts w:hint="eastAsia"/>
              </w:rPr>
              <w:t>投标时提供容器系统软件著作权证书复印件。</w:t>
            </w:r>
          </w:p>
        </w:tc>
      </w:tr>
      <w:tr w:rsidR="00E459C3" w:rsidRPr="00E459C3" w:rsidTr="00917F1E">
        <w:trPr>
          <w:jc w:val="center"/>
        </w:trPr>
        <w:tc>
          <w:tcPr>
            <w:tcW w:w="704" w:type="dxa"/>
            <w:vMerge w:val="restart"/>
            <w:vAlign w:val="center"/>
          </w:tcPr>
          <w:p w:rsidR="00D53133" w:rsidRPr="00E459C3" w:rsidRDefault="00D53133" w:rsidP="00F6718C">
            <w:pPr>
              <w:pStyle w:val="a7"/>
              <w:spacing w:before="62" w:after="62"/>
            </w:pPr>
            <w:r w:rsidRPr="00E459C3">
              <w:rPr>
                <w:rFonts w:hint="eastAsia"/>
                <w:lang w:val="zh-TW" w:eastAsia="zh-TW"/>
              </w:rPr>
              <w:t>网络虚拟化</w:t>
            </w:r>
          </w:p>
        </w:tc>
        <w:tc>
          <w:tcPr>
            <w:tcW w:w="992" w:type="dxa"/>
            <w:vAlign w:val="center"/>
          </w:tcPr>
          <w:p w:rsidR="00D53133" w:rsidRPr="00E459C3" w:rsidRDefault="00D53133" w:rsidP="00F6718C">
            <w:pPr>
              <w:pStyle w:val="a7"/>
              <w:spacing w:before="62" w:after="62"/>
            </w:pPr>
            <w:r w:rsidRPr="00E459C3">
              <w:rPr>
                <w:rFonts w:hint="eastAsia"/>
              </w:rPr>
              <w:t>软件定义网络</w:t>
            </w:r>
          </w:p>
        </w:tc>
        <w:tc>
          <w:tcPr>
            <w:tcW w:w="6946" w:type="dxa"/>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网络虚拟</w:t>
            </w:r>
            <w:proofErr w:type="gramStart"/>
            <w:r w:rsidRPr="00E459C3">
              <w:rPr>
                <w:rFonts w:ascii="宋体" w:hAnsi="宋体" w:hint="eastAsia"/>
                <w:szCs w:val="21"/>
              </w:rPr>
              <w:t>化按照</w:t>
            </w:r>
            <w:proofErr w:type="gramEnd"/>
            <w:r w:rsidRPr="00E459C3">
              <w:rPr>
                <w:rFonts w:ascii="宋体" w:hAnsi="宋体" w:hint="eastAsia"/>
                <w:szCs w:val="21"/>
              </w:rPr>
              <w:t>物理服务器CPU颗数进行授权，本次总共提供</w:t>
            </w:r>
            <w:r w:rsidRPr="00E459C3">
              <w:rPr>
                <w:rFonts w:ascii="宋体" w:hAnsi="宋体"/>
                <w:szCs w:val="21"/>
              </w:rPr>
              <w:t>6</w:t>
            </w:r>
            <w:r w:rsidRPr="00E459C3">
              <w:rPr>
                <w:rFonts w:ascii="宋体" w:hAnsi="宋体" w:hint="eastAsia"/>
                <w:szCs w:val="21"/>
              </w:rPr>
              <w:t>颗CPU的网络虚拟化授权，该授权终身有效，可随硬件资产变更自动转移。</w:t>
            </w:r>
          </w:p>
        </w:tc>
      </w:tr>
      <w:tr w:rsidR="00E459C3" w:rsidRPr="00E459C3" w:rsidTr="00917F1E">
        <w:trPr>
          <w:jc w:val="center"/>
        </w:trPr>
        <w:tc>
          <w:tcPr>
            <w:tcW w:w="704" w:type="dxa"/>
            <w:vMerge/>
            <w:vAlign w:val="center"/>
          </w:tcPr>
          <w:p w:rsidR="00D53133" w:rsidRPr="00E459C3" w:rsidRDefault="00D53133" w:rsidP="00F6718C">
            <w:pPr>
              <w:pStyle w:val="a7"/>
              <w:spacing w:before="62" w:after="62"/>
            </w:pPr>
          </w:p>
        </w:tc>
        <w:tc>
          <w:tcPr>
            <w:tcW w:w="992" w:type="dxa"/>
            <w:vAlign w:val="center"/>
          </w:tcPr>
          <w:p w:rsidR="00D53133" w:rsidRPr="00E459C3" w:rsidRDefault="00D53133" w:rsidP="00F6718C">
            <w:pPr>
              <w:pStyle w:val="a7"/>
              <w:spacing w:before="62" w:after="62"/>
            </w:pPr>
            <w:r w:rsidRPr="00E459C3">
              <w:rPr>
                <w:rFonts w:hint="eastAsia"/>
              </w:rPr>
              <w:t>兼容性</w:t>
            </w:r>
          </w:p>
        </w:tc>
        <w:tc>
          <w:tcPr>
            <w:tcW w:w="6946" w:type="dxa"/>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具有网络虚拟化功能（分布式虚拟交换机、虚拟路由器、虚拟应用防火墙），具备Vxlan网络和现有的Vlan网络对接功能。</w:t>
            </w:r>
          </w:p>
        </w:tc>
      </w:tr>
      <w:tr w:rsidR="00E459C3" w:rsidRPr="00E459C3" w:rsidTr="00917F1E">
        <w:trPr>
          <w:trHeight w:val="825"/>
          <w:jc w:val="center"/>
        </w:trPr>
        <w:tc>
          <w:tcPr>
            <w:tcW w:w="704" w:type="dxa"/>
            <w:vMerge/>
            <w:vAlign w:val="center"/>
          </w:tcPr>
          <w:p w:rsidR="00D53133" w:rsidRPr="00E459C3" w:rsidRDefault="00D53133" w:rsidP="00F6718C">
            <w:pPr>
              <w:pStyle w:val="a7"/>
              <w:spacing w:before="62" w:after="62"/>
            </w:pPr>
          </w:p>
        </w:tc>
        <w:tc>
          <w:tcPr>
            <w:tcW w:w="992" w:type="dxa"/>
            <w:vMerge w:val="restart"/>
            <w:vAlign w:val="center"/>
          </w:tcPr>
          <w:p w:rsidR="00D53133" w:rsidRPr="00E459C3" w:rsidRDefault="001E41F0" w:rsidP="00F6718C">
            <w:pPr>
              <w:pStyle w:val="a7"/>
              <w:spacing w:before="62" w:after="62"/>
            </w:pPr>
            <w:r w:rsidRPr="00E459C3">
              <w:rPr>
                <w:rFonts w:ascii="宋体" w:hAnsi="宋体" w:cs="宋体" w:hint="eastAsia"/>
              </w:rPr>
              <w:t>★</w:t>
            </w:r>
            <w:r w:rsidR="00D53133" w:rsidRPr="00E459C3">
              <w:rPr>
                <w:rFonts w:hint="eastAsia"/>
              </w:rPr>
              <w:t>防火</w:t>
            </w:r>
            <w:r w:rsidR="00D53133" w:rsidRPr="00E459C3">
              <w:rPr>
                <w:rFonts w:hint="eastAsia"/>
              </w:rPr>
              <w:lastRenderedPageBreak/>
              <w:t>墙功能</w:t>
            </w:r>
          </w:p>
        </w:tc>
        <w:tc>
          <w:tcPr>
            <w:tcW w:w="6946" w:type="dxa"/>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lastRenderedPageBreak/>
              <w:t>具有集群、主机、虚拟机等多层分布式防火墙，上层可以下发策略到下层。</w:t>
            </w:r>
          </w:p>
        </w:tc>
      </w:tr>
      <w:tr w:rsidR="00E459C3" w:rsidRPr="00E459C3" w:rsidTr="00917F1E">
        <w:trPr>
          <w:trHeight w:val="1380"/>
          <w:jc w:val="center"/>
        </w:trPr>
        <w:tc>
          <w:tcPr>
            <w:tcW w:w="704" w:type="dxa"/>
            <w:vMerge/>
            <w:vAlign w:val="center"/>
          </w:tcPr>
          <w:p w:rsidR="00D53133" w:rsidRPr="00E459C3" w:rsidRDefault="00D53133" w:rsidP="00F6718C">
            <w:pPr>
              <w:pStyle w:val="a7"/>
              <w:spacing w:before="62" w:after="62"/>
            </w:pPr>
          </w:p>
        </w:tc>
        <w:tc>
          <w:tcPr>
            <w:tcW w:w="992" w:type="dxa"/>
            <w:vMerge/>
            <w:vAlign w:val="center"/>
          </w:tcPr>
          <w:p w:rsidR="00D53133" w:rsidRPr="00E459C3" w:rsidRDefault="00D53133" w:rsidP="00F6718C">
            <w:pPr>
              <w:pStyle w:val="a7"/>
              <w:spacing w:before="62" w:after="62"/>
            </w:pPr>
          </w:p>
        </w:tc>
        <w:tc>
          <w:tcPr>
            <w:tcW w:w="6946" w:type="dxa"/>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hint="eastAsia"/>
                <w:szCs w:val="21"/>
              </w:rPr>
              <w:t>分布式防火墙基于</w:t>
            </w:r>
            <w:proofErr w:type="gramStart"/>
            <w:r w:rsidRPr="00E459C3">
              <w:rPr>
                <w:rFonts w:ascii="宋体" w:hAnsi="宋体" w:hint="eastAsia"/>
                <w:szCs w:val="21"/>
              </w:rPr>
              <w:t>监测虚机</w:t>
            </w:r>
            <w:proofErr w:type="gramEnd"/>
            <w:r w:rsidRPr="00E459C3">
              <w:rPr>
                <w:rFonts w:ascii="宋体" w:hAnsi="宋体" w:hint="eastAsia"/>
                <w:szCs w:val="21"/>
              </w:rPr>
              <w:t>IP地址、端口和协议进行东西向流量隔离控制，具备配置测控制策略及策略复制功能，并提供实时拦截日志，以及具备“数据直通”功能，方便出现问题快速定位问题。</w:t>
            </w:r>
          </w:p>
        </w:tc>
      </w:tr>
      <w:tr w:rsidR="00E459C3" w:rsidRPr="00E459C3" w:rsidTr="00917F1E">
        <w:trPr>
          <w:trHeight w:val="828"/>
          <w:jc w:val="center"/>
        </w:trPr>
        <w:tc>
          <w:tcPr>
            <w:tcW w:w="704" w:type="dxa"/>
            <w:vMerge w:val="restart"/>
            <w:vAlign w:val="center"/>
          </w:tcPr>
          <w:p w:rsidR="00CF4BD9" w:rsidRPr="00E459C3" w:rsidRDefault="00CF4BD9" w:rsidP="00F6718C">
            <w:pPr>
              <w:pStyle w:val="a7"/>
              <w:spacing w:before="62" w:after="62"/>
            </w:pPr>
            <w:r w:rsidRPr="00E459C3">
              <w:rPr>
                <w:rFonts w:hint="eastAsia"/>
              </w:rPr>
              <w:lastRenderedPageBreak/>
              <w:t>存储网关功能</w:t>
            </w:r>
          </w:p>
        </w:tc>
        <w:tc>
          <w:tcPr>
            <w:tcW w:w="992" w:type="dxa"/>
            <w:vMerge w:val="restart"/>
            <w:vAlign w:val="center"/>
          </w:tcPr>
          <w:p w:rsidR="00CF4BD9" w:rsidRPr="00E459C3" w:rsidRDefault="00CF4BD9" w:rsidP="00F6718C">
            <w:pPr>
              <w:pStyle w:val="a7"/>
              <w:spacing w:before="62" w:after="62"/>
            </w:pPr>
            <w:r w:rsidRPr="00E459C3">
              <w:rPr>
                <w:rFonts w:ascii="宋体" w:hAnsi="宋体" w:cs="宋体" w:hint="eastAsia"/>
              </w:rPr>
              <w:t>★</w:t>
            </w:r>
            <w:r w:rsidRPr="00E459C3">
              <w:rPr>
                <w:rFonts w:hint="eastAsia"/>
              </w:rPr>
              <w:t>分布式存储网关</w:t>
            </w:r>
          </w:p>
        </w:tc>
        <w:tc>
          <w:tcPr>
            <w:tcW w:w="6946" w:type="dxa"/>
            <w:vAlign w:val="center"/>
          </w:tcPr>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hint="eastAsia"/>
                <w:szCs w:val="21"/>
              </w:rPr>
              <w:t>支持第三方的F</w:t>
            </w:r>
            <w:r w:rsidRPr="00E459C3">
              <w:rPr>
                <w:rFonts w:ascii="宋体" w:hAnsi="宋体"/>
                <w:szCs w:val="21"/>
              </w:rPr>
              <w:t>C\ISCSI</w:t>
            </w:r>
            <w:r w:rsidRPr="00E459C3">
              <w:rPr>
                <w:rFonts w:ascii="宋体" w:hAnsi="宋体" w:hint="eastAsia"/>
                <w:szCs w:val="21"/>
              </w:rPr>
              <w:t>等传统存储接入作为后端存储，支持ceph</w:t>
            </w:r>
            <w:r w:rsidRPr="00E459C3">
              <w:rPr>
                <w:rFonts w:ascii="宋体" w:hAnsi="宋体"/>
                <w:szCs w:val="21"/>
              </w:rPr>
              <w:t xml:space="preserve"> </w:t>
            </w:r>
            <w:r w:rsidRPr="00E459C3">
              <w:rPr>
                <w:rFonts w:ascii="宋体" w:hAnsi="宋体" w:hint="eastAsia"/>
                <w:szCs w:val="21"/>
              </w:rPr>
              <w:t>rbd等分布式存储作为后端存储，实现集中存储网关功能。</w:t>
            </w:r>
          </w:p>
        </w:tc>
      </w:tr>
      <w:tr w:rsidR="00E459C3" w:rsidRPr="00E459C3" w:rsidTr="00917F1E">
        <w:trPr>
          <w:trHeight w:val="828"/>
          <w:jc w:val="center"/>
        </w:trPr>
        <w:tc>
          <w:tcPr>
            <w:tcW w:w="704" w:type="dxa"/>
            <w:vMerge/>
            <w:vAlign w:val="center"/>
          </w:tcPr>
          <w:p w:rsidR="00CF4BD9" w:rsidRPr="00E459C3" w:rsidRDefault="00CF4BD9" w:rsidP="00F6718C">
            <w:pPr>
              <w:pStyle w:val="a7"/>
              <w:spacing w:before="62" w:after="62"/>
            </w:pPr>
          </w:p>
        </w:tc>
        <w:tc>
          <w:tcPr>
            <w:tcW w:w="992" w:type="dxa"/>
            <w:vMerge/>
            <w:vAlign w:val="center"/>
          </w:tcPr>
          <w:p w:rsidR="00CF4BD9" w:rsidRPr="00E459C3" w:rsidRDefault="00CF4BD9" w:rsidP="00F6718C">
            <w:pPr>
              <w:pStyle w:val="a7"/>
              <w:spacing w:before="62" w:after="62"/>
            </w:pPr>
          </w:p>
        </w:tc>
        <w:tc>
          <w:tcPr>
            <w:tcW w:w="6946" w:type="dxa"/>
            <w:vAlign w:val="center"/>
          </w:tcPr>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hint="eastAsia"/>
                <w:szCs w:val="21"/>
              </w:rPr>
              <w:t>支持通过iSCSI</w:t>
            </w:r>
            <w:proofErr w:type="gramStart"/>
            <w:r w:rsidRPr="00E459C3">
              <w:rPr>
                <w:rFonts w:ascii="宋体" w:hAnsi="宋体" w:hint="eastAsia"/>
                <w:szCs w:val="21"/>
              </w:rPr>
              <w:t>透传</w:t>
            </w:r>
            <w:proofErr w:type="gramEnd"/>
            <w:r w:rsidRPr="00E459C3">
              <w:rPr>
                <w:rFonts w:ascii="宋体" w:hAnsi="宋体" w:hint="eastAsia"/>
                <w:szCs w:val="21"/>
              </w:rPr>
              <w:t>/</w:t>
            </w:r>
            <w:proofErr w:type="gramStart"/>
            <w:r w:rsidRPr="00E459C3">
              <w:rPr>
                <w:rFonts w:ascii="宋体" w:hAnsi="宋体" w:hint="eastAsia"/>
                <w:szCs w:val="21"/>
              </w:rPr>
              <w:t>非透传指令</w:t>
            </w:r>
            <w:proofErr w:type="gramEnd"/>
            <w:r w:rsidRPr="00E459C3">
              <w:rPr>
                <w:rFonts w:ascii="宋体" w:hAnsi="宋体" w:hint="eastAsia"/>
                <w:szCs w:val="21"/>
              </w:rPr>
              <w:t>使虚拟机支持存储</w:t>
            </w:r>
            <w:proofErr w:type="gramStart"/>
            <w:r w:rsidRPr="00E459C3">
              <w:rPr>
                <w:rFonts w:ascii="宋体" w:hAnsi="宋体" w:hint="eastAsia"/>
                <w:szCs w:val="21"/>
              </w:rPr>
              <w:t>裸</w:t>
            </w:r>
            <w:proofErr w:type="gramEnd"/>
            <w:r w:rsidRPr="00E459C3">
              <w:rPr>
                <w:rFonts w:ascii="宋体" w:hAnsi="宋体" w:hint="eastAsia"/>
                <w:szCs w:val="21"/>
              </w:rPr>
              <w:t>设备映射（RDM），可以将存储设备上的LUN 直接映射给虚拟机使用；</w:t>
            </w:r>
          </w:p>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hint="eastAsia"/>
                <w:szCs w:val="21"/>
              </w:rPr>
              <w:t>支持通过F</w:t>
            </w:r>
            <w:r w:rsidRPr="00E459C3">
              <w:rPr>
                <w:rFonts w:ascii="宋体" w:hAnsi="宋体"/>
                <w:szCs w:val="21"/>
              </w:rPr>
              <w:t>C</w:t>
            </w:r>
            <w:r w:rsidRPr="00E459C3">
              <w:rPr>
                <w:rFonts w:ascii="宋体" w:hAnsi="宋体" w:hint="eastAsia"/>
                <w:szCs w:val="21"/>
              </w:rPr>
              <w:t>-</w:t>
            </w:r>
            <w:r w:rsidRPr="00E459C3">
              <w:rPr>
                <w:rFonts w:ascii="宋体" w:hAnsi="宋体"/>
                <w:szCs w:val="21"/>
              </w:rPr>
              <w:t>SAN</w:t>
            </w:r>
            <w:r w:rsidRPr="00E459C3">
              <w:rPr>
                <w:rFonts w:ascii="宋体" w:hAnsi="宋体" w:hint="eastAsia"/>
                <w:szCs w:val="21"/>
              </w:rPr>
              <w:t>协议供第三方系统使用；</w:t>
            </w:r>
          </w:p>
          <w:p w:rsidR="00CF4BD9" w:rsidRPr="00E459C3" w:rsidRDefault="00CF4BD9" w:rsidP="00917F1E">
            <w:pPr>
              <w:pStyle w:val="a4"/>
              <w:spacing w:line="440" w:lineRule="exact"/>
              <w:ind w:firstLineChars="0" w:firstLine="0"/>
              <w:jc w:val="left"/>
              <w:rPr>
                <w:rFonts w:ascii="宋体" w:hAnsi="宋体"/>
                <w:szCs w:val="21"/>
              </w:rPr>
            </w:pPr>
            <w:r w:rsidRPr="00E459C3">
              <w:rPr>
                <w:rFonts w:ascii="宋体" w:hAnsi="宋体" w:hint="eastAsia"/>
                <w:szCs w:val="21"/>
              </w:rPr>
              <w:t>支持通过N</w:t>
            </w:r>
            <w:r w:rsidRPr="00E459C3">
              <w:rPr>
                <w:rFonts w:ascii="宋体" w:hAnsi="宋体"/>
                <w:szCs w:val="21"/>
              </w:rPr>
              <w:t>FS</w:t>
            </w:r>
            <w:r w:rsidRPr="00E459C3">
              <w:rPr>
                <w:rFonts w:ascii="宋体" w:hAnsi="宋体" w:hint="eastAsia"/>
                <w:szCs w:val="21"/>
              </w:rPr>
              <w:t>、samba、http、ftp、AFP、webdav等文件存储协议，客户端或虚拟机可以直接通过上述协议使用存储资源。</w:t>
            </w:r>
          </w:p>
        </w:tc>
      </w:tr>
      <w:tr w:rsidR="00E459C3" w:rsidRPr="00E459C3" w:rsidTr="00917F1E">
        <w:trPr>
          <w:trHeight w:val="828"/>
          <w:jc w:val="center"/>
        </w:trPr>
        <w:tc>
          <w:tcPr>
            <w:tcW w:w="704" w:type="dxa"/>
            <w:vMerge/>
            <w:vAlign w:val="center"/>
          </w:tcPr>
          <w:p w:rsidR="00CF4BD9" w:rsidRPr="00E459C3" w:rsidRDefault="00CF4BD9" w:rsidP="00F6718C">
            <w:pPr>
              <w:pStyle w:val="a7"/>
              <w:spacing w:before="62" w:after="62"/>
            </w:pPr>
          </w:p>
        </w:tc>
        <w:tc>
          <w:tcPr>
            <w:tcW w:w="992" w:type="dxa"/>
            <w:vMerge/>
            <w:vAlign w:val="center"/>
          </w:tcPr>
          <w:p w:rsidR="00CF4BD9" w:rsidRPr="00E459C3" w:rsidRDefault="00CF4BD9" w:rsidP="00F6718C">
            <w:pPr>
              <w:pStyle w:val="a7"/>
              <w:spacing w:before="62" w:after="62"/>
            </w:pPr>
          </w:p>
        </w:tc>
        <w:tc>
          <w:tcPr>
            <w:tcW w:w="6946" w:type="dxa"/>
            <w:vAlign w:val="center"/>
          </w:tcPr>
          <w:p w:rsidR="00CF4BD9" w:rsidRPr="00E459C3" w:rsidRDefault="00CF4BD9" w:rsidP="00917F1E">
            <w:pPr>
              <w:pStyle w:val="a4"/>
              <w:spacing w:line="440" w:lineRule="exact"/>
              <w:ind w:firstLineChars="0" w:firstLine="0"/>
              <w:jc w:val="left"/>
              <w:rPr>
                <w:rFonts w:ascii="宋体" w:hAnsi="宋体"/>
                <w:szCs w:val="21"/>
              </w:rPr>
            </w:pPr>
            <w:r w:rsidRPr="00E459C3">
              <w:rPr>
                <w:rFonts w:hint="eastAsia"/>
              </w:rPr>
              <w:t>投标时提供存储系统软件著作权证书复印件。</w:t>
            </w:r>
          </w:p>
        </w:tc>
      </w:tr>
      <w:tr w:rsidR="00D53133" w:rsidRPr="00E459C3" w:rsidTr="00917F1E">
        <w:trPr>
          <w:jc w:val="center"/>
        </w:trPr>
        <w:tc>
          <w:tcPr>
            <w:tcW w:w="1696" w:type="dxa"/>
            <w:gridSpan w:val="2"/>
            <w:vAlign w:val="center"/>
          </w:tcPr>
          <w:p w:rsidR="00D53133" w:rsidRPr="00E459C3" w:rsidRDefault="00D53133" w:rsidP="00F6718C">
            <w:pPr>
              <w:pStyle w:val="a7"/>
              <w:spacing w:before="62" w:after="62"/>
            </w:pPr>
            <w:r w:rsidRPr="00E459C3">
              <w:rPr>
                <w:rFonts w:hint="eastAsia"/>
              </w:rPr>
              <w:t>原厂质保和服务</w:t>
            </w:r>
          </w:p>
        </w:tc>
        <w:tc>
          <w:tcPr>
            <w:tcW w:w="6946" w:type="dxa"/>
          </w:tcPr>
          <w:p w:rsidR="00D53133" w:rsidRPr="00E459C3" w:rsidRDefault="00D53133" w:rsidP="00917F1E">
            <w:pPr>
              <w:pStyle w:val="a4"/>
              <w:spacing w:line="440" w:lineRule="exact"/>
              <w:ind w:firstLineChars="0" w:firstLine="0"/>
              <w:jc w:val="left"/>
              <w:rPr>
                <w:rFonts w:ascii="宋体" w:hAnsi="宋体"/>
                <w:szCs w:val="21"/>
              </w:rPr>
            </w:pPr>
            <w:r w:rsidRPr="00E459C3">
              <w:rPr>
                <w:rFonts w:ascii="宋体" w:hAnsi="宋体" w:cs="宋体" w:hint="eastAsia"/>
                <w:szCs w:val="21"/>
              </w:rPr>
              <w:t>原厂商质保服务，提供</w:t>
            </w:r>
            <w:r w:rsidR="00B14731" w:rsidRPr="00E459C3">
              <w:rPr>
                <w:rFonts w:ascii="宋体" w:hAnsi="宋体" w:cs="宋体"/>
                <w:szCs w:val="21"/>
              </w:rPr>
              <w:t>3</w:t>
            </w:r>
            <w:r w:rsidRPr="00E459C3">
              <w:rPr>
                <w:rFonts w:ascii="宋体" w:hAnsi="宋体" w:cs="宋体" w:hint="eastAsia"/>
                <w:szCs w:val="21"/>
              </w:rPr>
              <w:t>年软硬件原厂商</w:t>
            </w:r>
            <w:proofErr w:type="gramStart"/>
            <w:r w:rsidRPr="00E459C3">
              <w:rPr>
                <w:rFonts w:ascii="宋体" w:hAnsi="宋体" w:cs="宋体" w:hint="eastAsia"/>
                <w:szCs w:val="21"/>
              </w:rPr>
              <w:t>免费维保服务</w:t>
            </w:r>
            <w:proofErr w:type="gramEnd"/>
            <w:r w:rsidRPr="00E459C3">
              <w:rPr>
                <w:rFonts w:ascii="宋体" w:hAnsi="宋体" w:cs="宋体" w:hint="eastAsia"/>
                <w:szCs w:val="21"/>
              </w:rPr>
              <w:t>（包括硬件更换、软件升级等），提供原厂商安装调试，提供原厂商现场技术培训和现场技术指导；质保期内每年原厂工程师巡检</w:t>
            </w:r>
            <w:r w:rsidRPr="00E459C3">
              <w:rPr>
                <w:rFonts w:ascii="宋体" w:hAnsi="宋体" w:cs="宋体"/>
                <w:szCs w:val="21"/>
              </w:rPr>
              <w:t>2</w:t>
            </w:r>
            <w:r w:rsidRPr="00E459C3">
              <w:rPr>
                <w:rFonts w:ascii="宋体" w:hAnsi="宋体" w:cs="宋体" w:hint="eastAsia"/>
                <w:szCs w:val="21"/>
              </w:rPr>
              <w:t>次，中标后提供原厂商针对本项目的服务承诺函原件。</w:t>
            </w:r>
          </w:p>
        </w:tc>
      </w:tr>
    </w:tbl>
    <w:p w:rsidR="00D53133" w:rsidRPr="00E459C3" w:rsidRDefault="00D53133" w:rsidP="00D53133"/>
    <w:p w:rsidR="00427F85" w:rsidRPr="00E459C3" w:rsidRDefault="00427F85" w:rsidP="00881C2D">
      <w:pPr>
        <w:spacing w:line="360" w:lineRule="auto"/>
        <w:ind w:firstLineChars="200" w:firstLine="480"/>
        <w:rPr>
          <w:sz w:val="24"/>
        </w:rPr>
      </w:pPr>
      <w:r w:rsidRPr="00E459C3">
        <w:rPr>
          <w:rFonts w:hint="eastAsia"/>
          <w:sz w:val="24"/>
        </w:rPr>
        <w:t>2</w:t>
      </w:r>
      <w:r w:rsidRPr="00E459C3">
        <w:rPr>
          <w:sz w:val="24"/>
        </w:rPr>
        <w:t>.2</w:t>
      </w:r>
      <w:r w:rsidRPr="00E459C3">
        <w:rPr>
          <w:rFonts w:hint="eastAsia"/>
          <w:sz w:val="24"/>
        </w:rPr>
        <w:t>、</w:t>
      </w:r>
      <w:proofErr w:type="gramStart"/>
      <w:r w:rsidRPr="00E459C3">
        <w:rPr>
          <w:rFonts w:hint="eastAsia"/>
          <w:sz w:val="24"/>
        </w:rPr>
        <w:t>灾备系统</w:t>
      </w:r>
      <w:proofErr w:type="gramEnd"/>
      <w:r w:rsidRPr="00E459C3">
        <w:rPr>
          <w:rFonts w:hint="eastAsia"/>
          <w:sz w:val="24"/>
        </w:rPr>
        <w:t>要求</w:t>
      </w:r>
    </w:p>
    <w:tbl>
      <w:tblPr>
        <w:tblStyle w:val="a3"/>
        <w:tblW w:w="0" w:type="auto"/>
        <w:tblLook w:val="04A0" w:firstRow="1" w:lastRow="0" w:firstColumn="1" w:lastColumn="0" w:noHBand="0" w:noVBand="1"/>
      </w:tblPr>
      <w:tblGrid>
        <w:gridCol w:w="1550"/>
        <w:gridCol w:w="6740"/>
      </w:tblGrid>
      <w:tr w:rsidR="00E459C3" w:rsidRPr="00E459C3" w:rsidTr="00C236ED">
        <w:tc>
          <w:tcPr>
            <w:tcW w:w="1550" w:type="dxa"/>
          </w:tcPr>
          <w:p w:rsidR="00D53133" w:rsidRPr="00E459C3" w:rsidRDefault="00D53133" w:rsidP="00917F1E">
            <w:pPr>
              <w:spacing w:line="440" w:lineRule="exact"/>
              <w:rPr>
                <w:rFonts w:ascii="宋体" w:hAnsi="宋体"/>
                <w:b/>
                <w:bCs/>
              </w:rPr>
            </w:pPr>
            <w:r w:rsidRPr="00E459C3">
              <w:rPr>
                <w:rFonts w:ascii="宋体" w:hAnsi="宋体" w:hint="eastAsia"/>
                <w:b/>
                <w:bCs/>
              </w:rPr>
              <w:t>指标项</w:t>
            </w:r>
          </w:p>
        </w:tc>
        <w:tc>
          <w:tcPr>
            <w:tcW w:w="6740" w:type="dxa"/>
          </w:tcPr>
          <w:p w:rsidR="00D53133" w:rsidRPr="00E459C3" w:rsidRDefault="00D53133" w:rsidP="00917F1E">
            <w:pPr>
              <w:spacing w:line="440" w:lineRule="exact"/>
              <w:rPr>
                <w:rFonts w:ascii="宋体" w:hAnsi="宋体"/>
                <w:b/>
                <w:bCs/>
              </w:rPr>
            </w:pPr>
            <w:r w:rsidRPr="00E459C3">
              <w:rPr>
                <w:rFonts w:ascii="宋体" w:hAnsi="宋体" w:hint="eastAsia"/>
                <w:b/>
                <w:bCs/>
              </w:rPr>
              <w:t>技术规格要求</w:t>
            </w:r>
          </w:p>
        </w:tc>
      </w:tr>
      <w:tr w:rsidR="00E459C3" w:rsidRPr="00E459C3" w:rsidTr="00C236ED">
        <w:tc>
          <w:tcPr>
            <w:tcW w:w="1550" w:type="dxa"/>
          </w:tcPr>
          <w:p w:rsidR="00393349" w:rsidRPr="00E459C3" w:rsidRDefault="00393349" w:rsidP="00917F1E">
            <w:pPr>
              <w:spacing w:line="440" w:lineRule="exact"/>
              <w:rPr>
                <w:rFonts w:ascii="宋体" w:hAnsi="宋体"/>
                <w:b/>
                <w:bCs/>
              </w:rPr>
            </w:pPr>
            <w:r w:rsidRPr="00E459C3">
              <w:rPr>
                <w:rFonts w:ascii="宋体" w:hAnsi="宋体" w:hint="eastAsia"/>
                <w:b/>
                <w:bCs/>
              </w:rPr>
              <w:t>品牌</w:t>
            </w:r>
          </w:p>
        </w:tc>
        <w:tc>
          <w:tcPr>
            <w:tcW w:w="6740" w:type="dxa"/>
          </w:tcPr>
          <w:p w:rsidR="00393349" w:rsidRPr="00E459C3" w:rsidRDefault="00393349" w:rsidP="00917F1E">
            <w:pPr>
              <w:spacing w:line="440" w:lineRule="exact"/>
              <w:rPr>
                <w:rFonts w:ascii="宋体" w:hAnsi="宋体"/>
                <w:b/>
                <w:bCs/>
              </w:rPr>
            </w:pPr>
            <w:r w:rsidRPr="00E459C3">
              <w:rPr>
                <w:rFonts w:ascii="宋体" w:hAnsi="宋体" w:cs="宋体" w:hint="eastAsia"/>
              </w:rPr>
              <w:t>★</w:t>
            </w:r>
            <w:r w:rsidRPr="00E459C3">
              <w:rPr>
                <w:rFonts w:hint="eastAsia"/>
              </w:rPr>
              <w:t>为便于后期维护，和超融合同一品牌，提供</w:t>
            </w:r>
            <w:r w:rsidR="00CF4BD9" w:rsidRPr="00E459C3">
              <w:rPr>
                <w:rFonts w:hint="eastAsia"/>
              </w:rPr>
              <w:t>虚拟化</w:t>
            </w:r>
            <w:r w:rsidRPr="00E459C3">
              <w:rPr>
                <w:rFonts w:hint="eastAsia"/>
              </w:rPr>
              <w:t>备份系统软件著作权证书复印件。</w:t>
            </w:r>
          </w:p>
        </w:tc>
      </w:tr>
      <w:tr w:rsidR="00E459C3" w:rsidRPr="00E459C3" w:rsidTr="00C236ED">
        <w:tc>
          <w:tcPr>
            <w:tcW w:w="1550" w:type="dxa"/>
            <w:vMerge w:val="restart"/>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硬件配置</w:t>
            </w: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≥2颗CPU，每颗CPU核心数≥</w:t>
            </w:r>
            <w:r w:rsidR="00593449" w:rsidRPr="00E459C3">
              <w:rPr>
                <w:rFonts w:ascii="宋体" w:hAnsi="宋体" w:cs="宋体"/>
                <w:szCs w:val="21"/>
              </w:rPr>
              <w:t>12</w:t>
            </w:r>
            <w:r w:rsidRPr="00E459C3">
              <w:rPr>
                <w:rFonts w:ascii="宋体" w:hAnsi="宋体" w:cs="宋体" w:hint="eastAsia"/>
                <w:szCs w:val="21"/>
              </w:rPr>
              <w:t>核。</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配置≥</w:t>
            </w:r>
            <w:r w:rsidR="00593449" w:rsidRPr="00E459C3">
              <w:rPr>
                <w:rFonts w:ascii="宋体" w:hAnsi="宋体" w:cs="宋体"/>
                <w:szCs w:val="21"/>
              </w:rPr>
              <w:t>96</w:t>
            </w:r>
            <w:r w:rsidRPr="00E459C3">
              <w:rPr>
                <w:rFonts w:ascii="宋体" w:hAnsi="宋体" w:cs="宋体" w:hint="eastAsia"/>
                <w:szCs w:val="21"/>
              </w:rPr>
              <w:t>GB DDR4内存</w:t>
            </w:r>
            <w:r w:rsidRPr="00E459C3">
              <w:rPr>
                <w:rFonts w:ascii="宋体" w:hAnsi="宋体" w:hint="eastAsia"/>
              </w:rPr>
              <w:t>；</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D53133">
            <w:pPr>
              <w:pStyle w:val="a4"/>
              <w:numPr>
                <w:ilvl w:val="0"/>
                <w:numId w:val="3"/>
              </w:numPr>
              <w:adjustRightInd w:val="0"/>
              <w:spacing w:line="440" w:lineRule="exact"/>
              <w:ind w:firstLineChars="0"/>
              <w:rPr>
                <w:rFonts w:ascii="宋体" w:hAnsi="宋体" w:cs="宋体"/>
                <w:szCs w:val="21"/>
              </w:rPr>
            </w:pPr>
            <w:r w:rsidRPr="00E459C3">
              <w:rPr>
                <w:rFonts w:ascii="宋体" w:hAnsi="宋体" w:cs="宋体" w:hint="eastAsia"/>
                <w:szCs w:val="21"/>
              </w:rPr>
              <w:t>支持≥</w:t>
            </w:r>
            <w:r w:rsidR="00C236ED" w:rsidRPr="00E459C3">
              <w:rPr>
                <w:rFonts w:ascii="宋体" w:hAnsi="宋体" w:cs="宋体"/>
                <w:szCs w:val="21"/>
              </w:rPr>
              <w:t>8</w:t>
            </w:r>
            <w:r w:rsidRPr="00E459C3">
              <w:rPr>
                <w:rFonts w:ascii="宋体" w:hAnsi="宋体" w:cs="宋体" w:hint="eastAsia"/>
                <w:szCs w:val="21"/>
              </w:rPr>
              <w:t>个前置热插拔3.5硬盘，配置5片</w:t>
            </w:r>
            <w:r w:rsidR="00C236ED" w:rsidRPr="00E459C3">
              <w:rPr>
                <w:rFonts w:ascii="宋体" w:hAnsi="宋体" w:cs="宋体"/>
                <w:szCs w:val="21"/>
              </w:rPr>
              <w:t>4</w:t>
            </w:r>
            <w:r w:rsidRPr="00E459C3">
              <w:rPr>
                <w:rFonts w:ascii="宋体" w:hAnsi="宋体" w:cs="宋体" w:hint="eastAsia"/>
                <w:szCs w:val="21"/>
              </w:rPr>
              <w:t>T</w:t>
            </w:r>
            <w:r w:rsidRPr="00E459C3">
              <w:rPr>
                <w:rFonts w:ascii="宋体" w:hAnsi="宋体" w:cs="宋体"/>
                <w:szCs w:val="21"/>
              </w:rPr>
              <w:t xml:space="preserve"> </w:t>
            </w:r>
            <w:r w:rsidRPr="00E459C3">
              <w:rPr>
                <w:rFonts w:ascii="宋体" w:hAnsi="宋体" w:cs="宋体" w:hint="eastAsia"/>
                <w:szCs w:val="21"/>
              </w:rPr>
              <w:t>SATA盘；</w:t>
            </w:r>
          </w:p>
          <w:p w:rsidR="00D53133" w:rsidRPr="00E459C3" w:rsidRDefault="00D53133" w:rsidP="00D53133">
            <w:pPr>
              <w:pStyle w:val="a4"/>
              <w:numPr>
                <w:ilvl w:val="0"/>
                <w:numId w:val="3"/>
              </w:numPr>
              <w:adjustRightInd w:val="0"/>
              <w:spacing w:line="440" w:lineRule="exact"/>
              <w:ind w:firstLineChars="0"/>
              <w:rPr>
                <w:rFonts w:ascii="宋体" w:hAnsi="宋体" w:cs="宋体"/>
                <w:szCs w:val="21"/>
              </w:rPr>
            </w:pPr>
            <w:r w:rsidRPr="00E459C3">
              <w:rPr>
                <w:rFonts w:ascii="宋体" w:hAnsi="宋体" w:cs="宋体" w:hint="eastAsia"/>
                <w:szCs w:val="21"/>
              </w:rPr>
              <w:t>可支持2*后置SAS/SATA/SSD硬盘;配置1片2</w:t>
            </w:r>
            <w:r w:rsidRPr="00E459C3">
              <w:rPr>
                <w:rFonts w:ascii="宋体" w:hAnsi="宋体" w:cs="宋体"/>
                <w:szCs w:val="21"/>
              </w:rPr>
              <w:t>40</w:t>
            </w:r>
            <w:r w:rsidRPr="00E459C3">
              <w:rPr>
                <w:rFonts w:ascii="宋体" w:hAnsi="宋体" w:cs="宋体" w:hint="eastAsia"/>
                <w:szCs w:val="21"/>
              </w:rPr>
              <w:t>G</w:t>
            </w:r>
            <w:r w:rsidRPr="00E459C3">
              <w:rPr>
                <w:rFonts w:ascii="宋体" w:hAnsi="宋体" w:cs="宋体"/>
                <w:szCs w:val="21"/>
              </w:rPr>
              <w:t xml:space="preserve"> </w:t>
            </w:r>
            <w:r w:rsidRPr="00E459C3">
              <w:rPr>
                <w:rFonts w:ascii="宋体" w:hAnsi="宋体" w:cs="宋体" w:hint="eastAsia"/>
                <w:szCs w:val="21"/>
              </w:rPr>
              <w:t>SSD硬盘；</w:t>
            </w:r>
          </w:p>
          <w:p w:rsidR="00D53133" w:rsidRPr="00E459C3" w:rsidRDefault="00D53133" w:rsidP="00917F1E">
            <w:pPr>
              <w:spacing w:line="440" w:lineRule="exact"/>
              <w:rPr>
                <w:rFonts w:ascii="宋体" w:hAnsi="宋体" w:cs="宋体"/>
                <w:szCs w:val="21"/>
              </w:rPr>
            </w:pPr>
            <w:r w:rsidRPr="00E459C3">
              <w:rPr>
                <w:rFonts w:ascii="宋体" w:hAnsi="宋体" w:cs="宋体"/>
                <w:szCs w:val="21"/>
              </w:rPr>
              <w:t>3</w:t>
            </w:r>
            <w:r w:rsidRPr="00E459C3">
              <w:rPr>
                <w:rFonts w:ascii="宋体" w:hAnsi="宋体" w:cs="宋体" w:hint="eastAsia"/>
                <w:szCs w:val="21"/>
              </w:rPr>
              <w:t>、</w:t>
            </w:r>
            <w:proofErr w:type="gramStart"/>
            <w:r w:rsidRPr="00E459C3">
              <w:rPr>
                <w:rFonts w:ascii="宋体" w:hAnsi="宋体" w:cs="宋体" w:hint="eastAsia"/>
                <w:szCs w:val="21"/>
              </w:rPr>
              <w:t>板载支持</w:t>
            </w:r>
            <w:proofErr w:type="gramEnd"/>
            <w:r w:rsidRPr="00E459C3">
              <w:rPr>
                <w:rFonts w:ascii="宋体" w:hAnsi="宋体" w:cs="宋体" w:hint="eastAsia"/>
                <w:szCs w:val="21"/>
              </w:rPr>
              <w:t>≥1个NVMe U.2 SSD，最大支持5个NVMe U.2 SSD；</w:t>
            </w:r>
          </w:p>
          <w:p w:rsidR="00D53133" w:rsidRPr="00E459C3" w:rsidRDefault="00D53133" w:rsidP="00917F1E">
            <w:pPr>
              <w:spacing w:line="440" w:lineRule="exact"/>
              <w:rPr>
                <w:rFonts w:ascii="宋体" w:hAnsi="宋体" w:cs="宋体"/>
                <w:szCs w:val="21"/>
              </w:rPr>
            </w:pPr>
            <w:r w:rsidRPr="00E459C3">
              <w:rPr>
                <w:rFonts w:ascii="宋体" w:hAnsi="宋体" w:cs="宋体"/>
                <w:szCs w:val="21"/>
              </w:rPr>
              <w:t>4</w:t>
            </w:r>
            <w:r w:rsidRPr="00E459C3">
              <w:rPr>
                <w:rFonts w:ascii="宋体" w:hAnsi="宋体" w:cs="宋体" w:hint="eastAsia"/>
                <w:szCs w:val="21"/>
              </w:rPr>
              <w:t>、</w:t>
            </w:r>
            <w:proofErr w:type="gramStart"/>
            <w:r w:rsidRPr="00E459C3">
              <w:rPr>
                <w:rFonts w:ascii="宋体" w:hAnsi="宋体" w:cs="宋体" w:hint="eastAsia"/>
                <w:szCs w:val="21"/>
              </w:rPr>
              <w:t>板载可</w:t>
            </w:r>
            <w:proofErr w:type="gramEnd"/>
            <w:r w:rsidRPr="00E459C3">
              <w:rPr>
                <w:rFonts w:ascii="宋体" w:hAnsi="宋体" w:cs="宋体" w:hint="eastAsia"/>
                <w:szCs w:val="21"/>
              </w:rPr>
              <w:t>支持1个内置M.2 SSD，兼容PCIe和SATA接口；</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tcPr>
          <w:p w:rsidR="00D53133" w:rsidRPr="00E459C3" w:rsidRDefault="00D53133" w:rsidP="00917F1E">
            <w:pPr>
              <w:spacing w:line="440" w:lineRule="exact"/>
              <w:rPr>
                <w:rFonts w:ascii="宋体" w:hAnsi="宋体" w:cs="宋体"/>
                <w:szCs w:val="21"/>
              </w:rPr>
            </w:pPr>
            <w:proofErr w:type="gramStart"/>
            <w:r w:rsidRPr="00E459C3">
              <w:rPr>
                <w:rFonts w:ascii="宋体" w:hAnsi="宋体" w:cs="宋体" w:hint="eastAsia"/>
                <w:szCs w:val="21"/>
              </w:rPr>
              <w:t>板载双</w:t>
            </w:r>
            <w:proofErr w:type="gramEnd"/>
            <w:r w:rsidRPr="00E459C3">
              <w:rPr>
                <w:rFonts w:ascii="宋体" w:hAnsi="宋体" w:cs="宋体" w:hint="eastAsia"/>
                <w:szCs w:val="21"/>
              </w:rPr>
              <w:t>口千兆网络；</w:t>
            </w:r>
          </w:p>
          <w:p w:rsidR="00D53133" w:rsidRPr="00E459C3" w:rsidRDefault="00D53133" w:rsidP="00917F1E">
            <w:pPr>
              <w:spacing w:line="440" w:lineRule="exact"/>
              <w:rPr>
                <w:rFonts w:ascii="宋体" w:hAnsi="宋体" w:cs="宋体"/>
                <w:szCs w:val="21"/>
              </w:rPr>
            </w:pPr>
            <w:r w:rsidRPr="00E459C3">
              <w:rPr>
                <w:rFonts w:ascii="宋体" w:hAnsi="宋体" w:cs="宋体" w:hint="eastAsia"/>
                <w:szCs w:val="21"/>
              </w:rPr>
              <w:t>支持PCIe标准网卡，支持1G/10G/25G/40G/100G/200G双口、四口等多种规格；</w:t>
            </w:r>
          </w:p>
          <w:p w:rsidR="00D53133" w:rsidRPr="00E459C3" w:rsidRDefault="00D53133" w:rsidP="00917F1E">
            <w:pPr>
              <w:spacing w:line="440" w:lineRule="exact"/>
              <w:rPr>
                <w:rFonts w:ascii="宋体" w:hAnsi="宋体"/>
              </w:rPr>
            </w:pPr>
            <w:r w:rsidRPr="00E459C3">
              <w:rPr>
                <w:rFonts w:ascii="宋体" w:hAnsi="宋体" w:cs="宋体" w:hint="eastAsia"/>
                <w:szCs w:val="21"/>
              </w:rPr>
              <w:t>支持OCP 3.0网卡，支持NCSI、网络唤醒，网络冗余，负载均衡等网络</w:t>
            </w:r>
            <w:r w:rsidRPr="00E459C3">
              <w:rPr>
                <w:rFonts w:ascii="宋体" w:hAnsi="宋体" w:cs="宋体" w:hint="eastAsia"/>
                <w:szCs w:val="21"/>
              </w:rPr>
              <w:lastRenderedPageBreak/>
              <w:t>高级特性；</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tcPr>
          <w:p w:rsidR="00D53133" w:rsidRPr="00E459C3" w:rsidRDefault="00D53133" w:rsidP="00917F1E">
            <w:pPr>
              <w:spacing w:line="440" w:lineRule="exact"/>
              <w:rPr>
                <w:rFonts w:ascii="宋体" w:hAnsi="宋体" w:cs="宋体"/>
                <w:szCs w:val="21"/>
              </w:rPr>
            </w:pPr>
            <w:r w:rsidRPr="00E459C3">
              <w:rPr>
                <w:rFonts w:ascii="宋体" w:hAnsi="宋体" w:cs="宋体" w:hint="eastAsia"/>
                <w:szCs w:val="21"/>
              </w:rPr>
              <w:t>配置冗余电源和冗余风扇；</w:t>
            </w:r>
          </w:p>
        </w:tc>
      </w:tr>
      <w:tr w:rsidR="00E459C3" w:rsidRPr="00E459C3" w:rsidTr="00C236ED">
        <w:tc>
          <w:tcPr>
            <w:tcW w:w="1550" w:type="dxa"/>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授权</w:t>
            </w: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容量范围内提供</w:t>
            </w:r>
            <w:proofErr w:type="gramStart"/>
            <w:r w:rsidRPr="00E459C3">
              <w:rPr>
                <w:rFonts w:ascii="宋体" w:hAnsi="宋体" w:hint="eastAsia"/>
              </w:rPr>
              <w:t>无数量</w:t>
            </w:r>
            <w:proofErr w:type="gramEnd"/>
            <w:r w:rsidRPr="00E459C3">
              <w:rPr>
                <w:rFonts w:ascii="宋体" w:hAnsi="宋体" w:hint="eastAsia"/>
              </w:rPr>
              <w:t>限制的备份客户端授权。</w:t>
            </w:r>
          </w:p>
        </w:tc>
      </w:tr>
      <w:tr w:rsidR="00E459C3" w:rsidRPr="00E459C3" w:rsidTr="00C236ED">
        <w:tc>
          <w:tcPr>
            <w:tcW w:w="1550" w:type="dxa"/>
            <w:vMerge w:val="restart"/>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管理</w:t>
            </w: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支持web</w:t>
            </w:r>
            <w:r w:rsidRPr="00E459C3">
              <w:rPr>
                <w:rFonts w:ascii="宋体" w:hAnsi="宋体"/>
              </w:rPr>
              <w:t xml:space="preserve"> </w:t>
            </w:r>
            <w:r w:rsidRPr="00E459C3">
              <w:rPr>
                <w:rFonts w:ascii="宋体" w:hAnsi="宋体" w:hint="eastAsia"/>
              </w:rPr>
              <w:t>gui和cli命令模式进行管理；</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支持备份服务器硬件状态包括C</w:t>
            </w:r>
            <w:r w:rsidRPr="00E459C3">
              <w:rPr>
                <w:rFonts w:ascii="宋体" w:hAnsi="宋体"/>
              </w:rPr>
              <w:t>PU</w:t>
            </w:r>
            <w:r w:rsidRPr="00E459C3">
              <w:rPr>
                <w:rFonts w:ascii="宋体" w:hAnsi="宋体" w:hint="eastAsia"/>
              </w:rPr>
              <w:t>、内存、硬盘、网络等资源监控；</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支持版本更新、支持系统日志消息查看、支持历史任务日志查看；</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支持用户权限管理；</w:t>
            </w:r>
          </w:p>
        </w:tc>
      </w:tr>
      <w:tr w:rsidR="00E459C3" w:rsidRPr="00E459C3" w:rsidTr="00C236ED">
        <w:tc>
          <w:tcPr>
            <w:tcW w:w="1550" w:type="dxa"/>
            <w:vMerge w:val="restart"/>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备份对象支持</w:t>
            </w: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支持各种主流操作系统，包括：HP-UX、IBM AIX、Oracle Solaris、OS400、Tru64、Windows、Linux Redhat, Suse,CentOS,Debian,OpenSuse,OracleLinux,Ubuntu and Linux on ZSeries）、FreeBSD, MAC OS、Unixware、SCO、SGI IRIX及NetWare等等。</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兼容多种操作系统裸机备份，无需重新安装操作系统，可实现操作系统快速恢复，包括：Windows，Linux，IBM AIX，HP-UX及Solaris等等。</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支持多平台下的主流数据库和应用的在线备份，包括：MS Active Directory,eDirectory、groupwise、SQL Server、Exchange Server，POSTGRES、parsdox、SharePoint，Oracle，MySQL, IBM Lotus Domino, PostgreSQL，达梦、</w:t>
            </w:r>
            <w:proofErr w:type="gramStart"/>
            <w:r w:rsidRPr="00E459C3">
              <w:rPr>
                <w:rFonts w:ascii="宋体" w:hAnsi="宋体" w:cs="宋体" w:hint="eastAsia"/>
                <w:szCs w:val="21"/>
              </w:rPr>
              <w:t>人大金</w:t>
            </w:r>
            <w:proofErr w:type="gramEnd"/>
            <w:r w:rsidRPr="00E459C3">
              <w:rPr>
                <w:rFonts w:ascii="宋体" w:hAnsi="宋体" w:cs="宋体" w:hint="eastAsia"/>
                <w:szCs w:val="21"/>
              </w:rPr>
              <w:t>仓、神通、南大通用、</w:t>
            </w:r>
            <w:proofErr w:type="gramStart"/>
            <w:r w:rsidRPr="00E459C3">
              <w:rPr>
                <w:rFonts w:ascii="宋体" w:hAnsi="宋体" w:cs="宋体" w:hint="eastAsia"/>
                <w:szCs w:val="21"/>
              </w:rPr>
              <w:t>瀚</w:t>
            </w:r>
            <w:proofErr w:type="gramEnd"/>
            <w:r w:rsidRPr="00E459C3">
              <w:rPr>
                <w:rFonts w:ascii="宋体" w:hAnsi="宋体" w:cs="宋体" w:hint="eastAsia"/>
                <w:szCs w:val="21"/>
              </w:rPr>
              <w:t>高等</w:t>
            </w:r>
            <w:proofErr w:type="gramStart"/>
            <w:r w:rsidRPr="00E459C3">
              <w:rPr>
                <w:rFonts w:ascii="宋体" w:hAnsi="宋体" w:cs="宋体" w:hint="eastAsia"/>
                <w:szCs w:val="21"/>
              </w:rPr>
              <w:t>等</w:t>
            </w:r>
            <w:proofErr w:type="gramEnd"/>
            <w:r w:rsidRPr="00E459C3">
              <w:rPr>
                <w:rFonts w:ascii="宋体" w:hAnsi="宋体" w:cs="宋体" w:hint="eastAsia"/>
                <w:szCs w:val="21"/>
              </w:rPr>
              <w:t>，在不关闭数据库的情况下对数据库数据进行在线的热备份，并且确保备份后数据的一致性。</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 xml:space="preserve">支持KVM、vmware（包括vsphere </w:t>
            </w:r>
            <w:r w:rsidRPr="00E459C3">
              <w:rPr>
                <w:rFonts w:ascii="宋体" w:hAnsi="宋体" w:cs="宋体"/>
                <w:szCs w:val="21"/>
              </w:rPr>
              <w:t>8</w:t>
            </w:r>
            <w:r w:rsidRPr="00E459C3">
              <w:rPr>
                <w:rFonts w:ascii="宋体" w:hAnsi="宋体" w:cs="宋体" w:hint="eastAsia"/>
                <w:szCs w:val="21"/>
              </w:rPr>
              <w:t>）、XEN、hyper-V、H3C、华为、proxmox、openstack等虚拟化平台备份。</w:t>
            </w:r>
          </w:p>
        </w:tc>
      </w:tr>
      <w:tr w:rsidR="00E459C3" w:rsidRPr="00E459C3" w:rsidTr="00C236ED">
        <w:tc>
          <w:tcPr>
            <w:tcW w:w="1550" w:type="dxa"/>
            <w:vMerge/>
            <w:vAlign w:val="center"/>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1E41F0" w:rsidP="00917F1E">
            <w:pPr>
              <w:spacing w:line="440" w:lineRule="exact"/>
              <w:rPr>
                <w:rFonts w:ascii="宋体" w:hAnsi="宋体"/>
              </w:rPr>
            </w:pPr>
            <w:r w:rsidRPr="00E459C3">
              <w:rPr>
                <w:rFonts w:ascii="宋体" w:hAnsi="宋体" w:cs="宋体" w:hint="eastAsia"/>
                <w:szCs w:val="21"/>
              </w:rPr>
              <w:t>★</w:t>
            </w:r>
            <w:r w:rsidR="00D53133" w:rsidRPr="00E459C3">
              <w:rPr>
                <w:rFonts w:ascii="宋体" w:hAnsi="宋体" w:cs="宋体" w:hint="eastAsia"/>
                <w:szCs w:val="21"/>
              </w:rPr>
              <w:t>支持针对虚拟机底层进行备份,采用免agent虚拟化备份功能，无需在虚拟机、物理主机或虚拟化平台上安装任何插件、客户端或虚拟机，不限备份虚拟机数量、不限备份容量。</w:t>
            </w:r>
          </w:p>
        </w:tc>
      </w:tr>
      <w:tr w:rsidR="00E459C3" w:rsidRPr="00E459C3" w:rsidTr="00C236ED">
        <w:tc>
          <w:tcPr>
            <w:tcW w:w="1550" w:type="dxa"/>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备份方式</w:t>
            </w: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支持全量、增量备份方式；</w:t>
            </w:r>
          </w:p>
        </w:tc>
      </w:tr>
      <w:tr w:rsidR="00E459C3" w:rsidRPr="00E459C3" w:rsidTr="00C236ED">
        <w:tc>
          <w:tcPr>
            <w:tcW w:w="1550" w:type="dxa"/>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备份介质</w:t>
            </w: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本地存储、</w:t>
            </w:r>
            <w:proofErr w:type="gramStart"/>
            <w:r w:rsidRPr="00E459C3">
              <w:rPr>
                <w:rFonts w:ascii="宋体" w:hAnsi="宋体" w:hint="eastAsia"/>
              </w:rPr>
              <w:t>虚拟带库和</w:t>
            </w:r>
            <w:proofErr w:type="gramEnd"/>
            <w:r w:rsidRPr="00E459C3">
              <w:rPr>
                <w:rFonts w:ascii="宋体" w:hAnsi="宋体" w:hint="eastAsia"/>
              </w:rPr>
              <w:t>物理带库（支持H</w:t>
            </w:r>
            <w:r w:rsidRPr="00E459C3">
              <w:rPr>
                <w:rFonts w:ascii="宋体" w:hAnsi="宋体"/>
              </w:rPr>
              <w:t>PE\EMC\IBM</w:t>
            </w:r>
            <w:r w:rsidRPr="00E459C3">
              <w:rPr>
                <w:rFonts w:ascii="宋体" w:hAnsi="宋体" w:hint="eastAsia"/>
              </w:rPr>
              <w:t>等主流品牌的驱动器）</w:t>
            </w:r>
          </w:p>
        </w:tc>
      </w:tr>
      <w:tr w:rsidR="00E459C3" w:rsidRPr="00E459C3" w:rsidTr="00C236ED">
        <w:tc>
          <w:tcPr>
            <w:tcW w:w="1550" w:type="dxa"/>
            <w:vAlign w:val="center"/>
          </w:tcPr>
          <w:p w:rsidR="00D53133" w:rsidRPr="00E459C3" w:rsidRDefault="00D53133" w:rsidP="00917F1E">
            <w:pPr>
              <w:spacing w:line="440" w:lineRule="exact"/>
              <w:rPr>
                <w:rFonts w:ascii="宋体" w:hAnsi="宋体"/>
                <w:b/>
                <w:bCs/>
              </w:rPr>
            </w:pPr>
            <w:proofErr w:type="gramStart"/>
            <w:r w:rsidRPr="00E459C3">
              <w:rPr>
                <w:rFonts w:ascii="宋体" w:hAnsi="宋体" w:hint="eastAsia"/>
                <w:b/>
                <w:bCs/>
              </w:rPr>
              <w:t>带库管理</w:t>
            </w:r>
            <w:proofErr w:type="gramEnd"/>
          </w:p>
        </w:tc>
        <w:tc>
          <w:tcPr>
            <w:tcW w:w="6740" w:type="dxa"/>
          </w:tcPr>
          <w:p w:rsidR="00D53133" w:rsidRPr="00E459C3" w:rsidRDefault="001E41F0" w:rsidP="00917F1E">
            <w:pPr>
              <w:spacing w:line="440" w:lineRule="exact"/>
              <w:rPr>
                <w:rFonts w:ascii="宋体" w:hAnsi="宋体"/>
              </w:rPr>
            </w:pPr>
            <w:r w:rsidRPr="00E459C3">
              <w:rPr>
                <w:rFonts w:ascii="宋体" w:hAnsi="宋体" w:cs="宋体" w:hint="eastAsia"/>
                <w:szCs w:val="21"/>
              </w:rPr>
              <w:t>★</w:t>
            </w:r>
            <w:r w:rsidR="00D53133" w:rsidRPr="00E459C3">
              <w:rPr>
                <w:rFonts w:ascii="宋体" w:hAnsi="宋体" w:hint="eastAsia"/>
              </w:rPr>
              <w:t>支持磁带自动加载，支持设置多个磁带存储区域，支持不同任务备份到不同的磁带区域，支持标签管理。</w:t>
            </w:r>
          </w:p>
        </w:tc>
      </w:tr>
      <w:tr w:rsidR="00E459C3" w:rsidRPr="00E459C3" w:rsidTr="00C236ED">
        <w:tc>
          <w:tcPr>
            <w:tcW w:w="1550" w:type="dxa"/>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t>异地备份</w:t>
            </w:r>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支持本地存储池异地归档复制</w:t>
            </w:r>
          </w:p>
        </w:tc>
      </w:tr>
      <w:tr w:rsidR="00E459C3" w:rsidRPr="00E459C3" w:rsidTr="00C236ED">
        <w:tc>
          <w:tcPr>
            <w:tcW w:w="1550" w:type="dxa"/>
            <w:vAlign w:val="center"/>
          </w:tcPr>
          <w:p w:rsidR="00D53133" w:rsidRPr="00E459C3" w:rsidRDefault="00D53133" w:rsidP="00917F1E">
            <w:pPr>
              <w:spacing w:line="440" w:lineRule="exact"/>
              <w:rPr>
                <w:rFonts w:ascii="宋体" w:hAnsi="宋体"/>
                <w:b/>
                <w:bCs/>
              </w:rPr>
            </w:pPr>
            <w:r w:rsidRPr="00E459C3">
              <w:rPr>
                <w:rFonts w:ascii="宋体" w:hAnsi="宋体" w:hint="eastAsia"/>
                <w:b/>
                <w:bCs/>
              </w:rPr>
              <w:lastRenderedPageBreak/>
              <w:t>数据重</w:t>
            </w:r>
            <w:proofErr w:type="gramStart"/>
            <w:r w:rsidRPr="00E459C3">
              <w:rPr>
                <w:rFonts w:ascii="宋体" w:hAnsi="宋体" w:hint="eastAsia"/>
                <w:b/>
                <w:bCs/>
              </w:rPr>
              <w:t>删</w:t>
            </w:r>
            <w:proofErr w:type="gramEnd"/>
          </w:p>
        </w:tc>
        <w:tc>
          <w:tcPr>
            <w:tcW w:w="6740" w:type="dxa"/>
          </w:tcPr>
          <w:p w:rsidR="00D53133" w:rsidRPr="00E459C3" w:rsidRDefault="00D53133" w:rsidP="00917F1E">
            <w:pPr>
              <w:spacing w:line="440" w:lineRule="exact"/>
              <w:rPr>
                <w:rFonts w:ascii="宋体" w:hAnsi="宋体"/>
              </w:rPr>
            </w:pPr>
            <w:r w:rsidRPr="00E459C3">
              <w:rPr>
                <w:rFonts w:ascii="宋体" w:hAnsi="宋体" w:hint="eastAsia"/>
              </w:rPr>
              <w:t>支持</w:t>
            </w:r>
            <w:proofErr w:type="gramStart"/>
            <w:r w:rsidRPr="00E459C3">
              <w:rPr>
                <w:rFonts w:ascii="宋体" w:hAnsi="宋体" w:hint="eastAsia"/>
              </w:rPr>
              <w:t>块级单</w:t>
            </w:r>
            <w:proofErr w:type="gramEnd"/>
            <w:r w:rsidRPr="00E459C3">
              <w:rPr>
                <w:rFonts w:ascii="宋体" w:hAnsi="宋体" w:hint="eastAsia"/>
              </w:rPr>
              <w:t>任务、全局任务重</w:t>
            </w:r>
            <w:proofErr w:type="gramStart"/>
            <w:r w:rsidRPr="00E459C3">
              <w:rPr>
                <w:rFonts w:ascii="宋体" w:hAnsi="宋体" w:hint="eastAsia"/>
              </w:rPr>
              <w:t>删</w:t>
            </w:r>
            <w:proofErr w:type="gramEnd"/>
            <w:r w:rsidRPr="00E459C3">
              <w:rPr>
                <w:rFonts w:ascii="宋体" w:hAnsi="宋体" w:hint="eastAsia"/>
              </w:rPr>
              <w:t>模式</w:t>
            </w:r>
          </w:p>
        </w:tc>
      </w:tr>
      <w:tr w:rsidR="00E459C3" w:rsidRPr="00E459C3" w:rsidTr="00C236ED">
        <w:tc>
          <w:tcPr>
            <w:tcW w:w="1550" w:type="dxa"/>
            <w:vMerge w:val="restart"/>
            <w:vAlign w:val="center"/>
          </w:tcPr>
          <w:p w:rsidR="00D53133" w:rsidRPr="00E459C3" w:rsidRDefault="00D53133" w:rsidP="00917F1E">
            <w:pPr>
              <w:spacing w:line="440" w:lineRule="exact"/>
              <w:rPr>
                <w:rFonts w:ascii="宋体" w:hAnsi="宋体"/>
                <w:b/>
                <w:bCs/>
              </w:rPr>
            </w:pPr>
            <w:proofErr w:type="gramStart"/>
            <w:r w:rsidRPr="00E459C3">
              <w:rPr>
                <w:rFonts w:ascii="宋体" w:hAnsi="宋体" w:hint="eastAsia"/>
                <w:b/>
                <w:bCs/>
              </w:rPr>
              <w:t>灾备安全</w:t>
            </w:r>
            <w:proofErr w:type="gramEnd"/>
          </w:p>
        </w:tc>
        <w:tc>
          <w:tcPr>
            <w:tcW w:w="6740" w:type="dxa"/>
            <w:vAlign w:val="center"/>
          </w:tcPr>
          <w:p w:rsidR="00D53133" w:rsidRPr="00E459C3" w:rsidRDefault="001E41F0" w:rsidP="00917F1E">
            <w:pPr>
              <w:spacing w:line="440" w:lineRule="exact"/>
              <w:rPr>
                <w:rFonts w:ascii="宋体" w:hAnsi="宋体"/>
              </w:rPr>
            </w:pPr>
            <w:r w:rsidRPr="00E459C3">
              <w:rPr>
                <w:rFonts w:ascii="宋体" w:hAnsi="宋体" w:cs="宋体" w:hint="eastAsia"/>
                <w:szCs w:val="21"/>
              </w:rPr>
              <w:t>★</w:t>
            </w:r>
            <w:r w:rsidR="00D53133" w:rsidRPr="00E459C3">
              <w:rPr>
                <w:rFonts w:ascii="宋体" w:hAnsi="宋体" w:cs="宋体" w:hint="eastAsia"/>
                <w:szCs w:val="21"/>
              </w:rPr>
              <w:t>全系统采用自主精简linux底层平台，系统采用强密码和弱权限登陆机制，且内置分布式防火墙功能，具有数据中心、主机、</w:t>
            </w:r>
            <w:proofErr w:type="gramStart"/>
            <w:r w:rsidR="00D53133" w:rsidRPr="00E459C3">
              <w:rPr>
                <w:rFonts w:ascii="宋体" w:hAnsi="宋体" w:cs="宋体" w:hint="eastAsia"/>
                <w:szCs w:val="21"/>
              </w:rPr>
              <w:t>灾备系统</w:t>
            </w:r>
            <w:proofErr w:type="gramEnd"/>
            <w:r w:rsidR="00D53133" w:rsidRPr="00E459C3">
              <w:rPr>
                <w:rFonts w:ascii="宋体" w:hAnsi="宋体" w:cs="宋体" w:hint="eastAsia"/>
                <w:szCs w:val="21"/>
              </w:rPr>
              <w:t>外层、</w:t>
            </w:r>
            <w:proofErr w:type="gramStart"/>
            <w:r w:rsidR="00D53133" w:rsidRPr="00E459C3">
              <w:rPr>
                <w:rFonts w:ascii="宋体" w:hAnsi="宋体" w:cs="宋体" w:hint="eastAsia"/>
                <w:szCs w:val="21"/>
              </w:rPr>
              <w:t>灾备系统</w:t>
            </w:r>
            <w:proofErr w:type="gramEnd"/>
            <w:r w:rsidR="00D53133" w:rsidRPr="00E459C3">
              <w:rPr>
                <w:rFonts w:ascii="宋体" w:hAnsi="宋体" w:cs="宋体" w:hint="eastAsia"/>
                <w:szCs w:val="21"/>
              </w:rPr>
              <w:t>内层四级防火墙机制。</w:t>
            </w:r>
          </w:p>
        </w:tc>
      </w:tr>
      <w:tr w:rsidR="00E459C3" w:rsidRPr="00E459C3" w:rsidTr="00C236ED">
        <w:tc>
          <w:tcPr>
            <w:tcW w:w="1550" w:type="dxa"/>
            <w:vMerge/>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1E41F0" w:rsidP="00917F1E">
            <w:pPr>
              <w:spacing w:line="440" w:lineRule="exact"/>
              <w:rPr>
                <w:rFonts w:ascii="宋体" w:hAnsi="宋体"/>
              </w:rPr>
            </w:pPr>
            <w:r w:rsidRPr="00E459C3">
              <w:rPr>
                <w:rFonts w:ascii="宋体" w:hAnsi="宋体" w:cs="宋体" w:hint="eastAsia"/>
                <w:szCs w:val="21"/>
              </w:rPr>
              <w:t>★</w:t>
            </w:r>
            <w:r w:rsidR="00D53133" w:rsidRPr="00E459C3">
              <w:rPr>
                <w:rFonts w:ascii="宋体" w:hAnsi="宋体" w:cs="宋体" w:hint="eastAsia"/>
                <w:szCs w:val="21"/>
              </w:rPr>
              <w:t>内置防勒索准入机制：采用严格的白名单模式，阻断139、445、3389等勒索入侵端口，仅</w:t>
            </w:r>
            <w:proofErr w:type="gramStart"/>
            <w:r w:rsidR="00D53133" w:rsidRPr="00E459C3">
              <w:rPr>
                <w:rFonts w:ascii="宋体" w:hAnsi="宋体" w:cs="宋体" w:hint="eastAsia"/>
                <w:szCs w:val="21"/>
              </w:rPr>
              <w:t>允许灾备端口</w:t>
            </w:r>
            <w:proofErr w:type="gramEnd"/>
            <w:r w:rsidR="00D53133" w:rsidRPr="00E459C3">
              <w:rPr>
                <w:rFonts w:ascii="宋体" w:hAnsi="宋体" w:cs="宋体" w:hint="eastAsia"/>
                <w:szCs w:val="21"/>
              </w:rPr>
              <w:t>和</w:t>
            </w:r>
            <w:proofErr w:type="gramStart"/>
            <w:r w:rsidR="00D53133" w:rsidRPr="00E459C3">
              <w:rPr>
                <w:rFonts w:ascii="宋体" w:hAnsi="宋体" w:cs="宋体" w:hint="eastAsia"/>
                <w:szCs w:val="21"/>
              </w:rPr>
              <w:t>灾备管理</w:t>
            </w:r>
            <w:proofErr w:type="gramEnd"/>
            <w:r w:rsidR="00D53133" w:rsidRPr="00E459C3">
              <w:rPr>
                <w:rFonts w:ascii="宋体" w:hAnsi="宋体" w:cs="宋体" w:hint="eastAsia"/>
                <w:szCs w:val="21"/>
              </w:rPr>
              <w:t>端口开放，其中</w:t>
            </w:r>
            <w:proofErr w:type="gramStart"/>
            <w:r w:rsidR="00D53133" w:rsidRPr="00E459C3">
              <w:rPr>
                <w:rFonts w:ascii="宋体" w:hAnsi="宋体" w:cs="宋体" w:hint="eastAsia"/>
                <w:szCs w:val="21"/>
              </w:rPr>
              <w:t>灾备管理端口仅灾备管理</w:t>
            </w:r>
            <w:proofErr w:type="gramEnd"/>
            <w:r w:rsidR="00D53133" w:rsidRPr="00E459C3">
              <w:rPr>
                <w:rFonts w:ascii="宋体" w:hAnsi="宋体" w:cs="宋体" w:hint="eastAsia"/>
                <w:szCs w:val="21"/>
              </w:rPr>
              <w:t>人员机器可访问。</w:t>
            </w:r>
          </w:p>
        </w:tc>
      </w:tr>
      <w:tr w:rsidR="00E459C3" w:rsidRPr="00E459C3" w:rsidTr="00C236ED">
        <w:tc>
          <w:tcPr>
            <w:tcW w:w="1550" w:type="dxa"/>
            <w:vMerge/>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rPr>
            </w:pPr>
            <w:proofErr w:type="gramStart"/>
            <w:r w:rsidRPr="00E459C3">
              <w:rPr>
                <w:rFonts w:ascii="宋体" w:hAnsi="宋体" w:cs="宋体" w:hint="eastAsia"/>
                <w:szCs w:val="21"/>
              </w:rPr>
              <w:t>所有灾备模块</w:t>
            </w:r>
            <w:proofErr w:type="gramEnd"/>
            <w:r w:rsidRPr="00E459C3">
              <w:rPr>
                <w:rFonts w:ascii="宋体" w:hAnsi="宋体" w:cs="宋体" w:hint="eastAsia"/>
                <w:szCs w:val="21"/>
              </w:rPr>
              <w:t>相互隔离，采用分布式统一监控模式，</w:t>
            </w:r>
            <w:proofErr w:type="gramStart"/>
            <w:r w:rsidRPr="00E459C3">
              <w:rPr>
                <w:rFonts w:ascii="宋体" w:hAnsi="宋体" w:cs="宋体" w:hint="eastAsia"/>
                <w:szCs w:val="21"/>
              </w:rPr>
              <w:t>灾备模块</w:t>
            </w:r>
            <w:proofErr w:type="gramEnd"/>
            <w:r w:rsidRPr="00E459C3">
              <w:rPr>
                <w:rFonts w:ascii="宋体" w:hAnsi="宋体" w:cs="宋体" w:hint="eastAsia"/>
                <w:szCs w:val="21"/>
              </w:rPr>
              <w:t>底层具有快照保护功能，可以</w:t>
            </w:r>
            <w:proofErr w:type="gramStart"/>
            <w:r w:rsidRPr="00E459C3">
              <w:rPr>
                <w:rFonts w:ascii="宋体" w:hAnsi="宋体" w:cs="宋体" w:hint="eastAsia"/>
                <w:szCs w:val="21"/>
              </w:rPr>
              <w:t>实现灾备模块</w:t>
            </w:r>
            <w:proofErr w:type="gramEnd"/>
            <w:r w:rsidRPr="00E459C3">
              <w:rPr>
                <w:rFonts w:ascii="宋体" w:hAnsi="宋体" w:cs="宋体" w:hint="eastAsia"/>
                <w:szCs w:val="21"/>
              </w:rPr>
              <w:t>回退，</w:t>
            </w:r>
            <w:proofErr w:type="gramStart"/>
            <w:r w:rsidRPr="00E459C3">
              <w:rPr>
                <w:rFonts w:ascii="宋体" w:hAnsi="宋体" w:cs="宋体" w:hint="eastAsia"/>
                <w:szCs w:val="21"/>
              </w:rPr>
              <w:t>保障灾备模块</w:t>
            </w:r>
            <w:proofErr w:type="gramEnd"/>
            <w:r w:rsidRPr="00E459C3">
              <w:rPr>
                <w:rFonts w:ascii="宋体" w:hAnsi="宋体" w:cs="宋体" w:hint="eastAsia"/>
                <w:szCs w:val="21"/>
              </w:rPr>
              <w:t>自身安全。</w:t>
            </w:r>
          </w:p>
        </w:tc>
      </w:tr>
      <w:tr w:rsidR="00E459C3" w:rsidRPr="00E459C3" w:rsidTr="00C236ED">
        <w:tc>
          <w:tcPr>
            <w:tcW w:w="1550" w:type="dxa"/>
            <w:vMerge/>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rPr>
            </w:pPr>
            <w:r w:rsidRPr="00E459C3">
              <w:rPr>
                <w:rFonts w:ascii="宋体" w:hAnsi="宋体" w:cs="宋体" w:hint="eastAsia"/>
                <w:szCs w:val="21"/>
              </w:rPr>
              <w:t>支持对接物理带库、蓝光带库等不可修改存储介质。</w:t>
            </w:r>
          </w:p>
        </w:tc>
      </w:tr>
      <w:tr w:rsidR="00E459C3" w:rsidRPr="00E459C3" w:rsidTr="00C236ED">
        <w:tc>
          <w:tcPr>
            <w:tcW w:w="1550" w:type="dxa"/>
            <w:vMerge w:val="restart"/>
          </w:tcPr>
          <w:p w:rsidR="00D53133" w:rsidRPr="00E459C3" w:rsidRDefault="00D53133" w:rsidP="00917F1E">
            <w:pPr>
              <w:spacing w:line="440" w:lineRule="exact"/>
              <w:rPr>
                <w:rFonts w:ascii="宋体" w:hAnsi="宋体"/>
                <w:b/>
                <w:bCs/>
              </w:rPr>
            </w:pPr>
            <w:proofErr w:type="gramStart"/>
            <w:r w:rsidRPr="00E459C3">
              <w:rPr>
                <w:rFonts w:ascii="宋体" w:hAnsi="宋体" w:hint="eastAsia"/>
                <w:b/>
                <w:bCs/>
              </w:rPr>
              <w:t>灾备基础</w:t>
            </w:r>
            <w:proofErr w:type="gramEnd"/>
            <w:r w:rsidRPr="00E459C3">
              <w:rPr>
                <w:rFonts w:ascii="宋体" w:hAnsi="宋体" w:hint="eastAsia"/>
                <w:b/>
                <w:bCs/>
              </w:rPr>
              <w:t>平台</w:t>
            </w:r>
          </w:p>
        </w:tc>
        <w:tc>
          <w:tcPr>
            <w:tcW w:w="6740" w:type="dxa"/>
            <w:vAlign w:val="center"/>
          </w:tcPr>
          <w:p w:rsidR="00D53133" w:rsidRPr="00E459C3" w:rsidRDefault="00D53133" w:rsidP="00917F1E">
            <w:pPr>
              <w:spacing w:line="440" w:lineRule="exact"/>
              <w:rPr>
                <w:rFonts w:ascii="宋体" w:hAnsi="宋体" w:cs="宋体"/>
                <w:szCs w:val="21"/>
              </w:rPr>
            </w:pPr>
            <w:r w:rsidRPr="00E459C3">
              <w:rPr>
                <w:rFonts w:ascii="宋体" w:hAnsi="宋体" w:cs="宋体" w:hint="eastAsia"/>
                <w:szCs w:val="21"/>
              </w:rPr>
              <w:t>专用存储服务器架构，采用横向扩展的体系结构；在一个资源池内，支持横向扩展；分布式架构，所有节点的空间能无缝融合为一个存储池；支持在线扩容≥512个物理节点。无主次节点之分，无计算，存储节点之分。本次要求为软硬一体化系统平台。</w:t>
            </w:r>
          </w:p>
        </w:tc>
      </w:tr>
      <w:tr w:rsidR="00E459C3" w:rsidRPr="00E459C3" w:rsidTr="00C236ED">
        <w:tc>
          <w:tcPr>
            <w:tcW w:w="1550" w:type="dxa"/>
            <w:vMerge/>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1E41F0" w:rsidP="00917F1E">
            <w:pPr>
              <w:spacing w:line="440" w:lineRule="exact"/>
              <w:rPr>
                <w:rFonts w:ascii="宋体" w:hAnsi="宋体" w:cs="宋体"/>
                <w:szCs w:val="21"/>
              </w:rPr>
            </w:pPr>
            <w:r w:rsidRPr="00E459C3">
              <w:rPr>
                <w:rFonts w:ascii="宋体" w:hAnsi="宋体" w:cs="宋体" w:hint="eastAsia"/>
                <w:szCs w:val="21"/>
              </w:rPr>
              <w:t>★</w:t>
            </w:r>
            <w:r w:rsidR="00D53133" w:rsidRPr="00E459C3">
              <w:rPr>
                <w:rFonts w:ascii="宋体" w:hAnsi="宋体" w:cs="宋体" w:hint="eastAsia"/>
                <w:szCs w:val="21"/>
              </w:rPr>
              <w:t>内置存储管理系统、虚拟化管理系统、容器管理系统、分布式存储系统；</w:t>
            </w:r>
            <w:proofErr w:type="gramStart"/>
            <w:r w:rsidR="00D53133" w:rsidRPr="00E459C3">
              <w:rPr>
                <w:rFonts w:ascii="宋体" w:hAnsi="宋体" w:cs="宋体" w:hint="eastAsia"/>
                <w:szCs w:val="21"/>
              </w:rPr>
              <w:t>结合灾备节点</w:t>
            </w:r>
            <w:proofErr w:type="gramEnd"/>
            <w:r w:rsidR="00D53133" w:rsidRPr="00E459C3">
              <w:rPr>
                <w:rFonts w:ascii="宋体" w:hAnsi="宋体" w:cs="宋体" w:hint="eastAsia"/>
                <w:szCs w:val="21"/>
              </w:rPr>
              <w:t>多台可以堆叠，实现服务器集群、存储分布式集群，分级合理保障业务安全。</w:t>
            </w:r>
          </w:p>
        </w:tc>
      </w:tr>
      <w:tr w:rsidR="00E459C3" w:rsidRPr="00E459C3" w:rsidTr="00C236ED">
        <w:tc>
          <w:tcPr>
            <w:tcW w:w="1550" w:type="dxa"/>
            <w:vMerge/>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cs="宋体"/>
                <w:szCs w:val="21"/>
              </w:rPr>
            </w:pPr>
            <w:proofErr w:type="gramStart"/>
            <w:r w:rsidRPr="00E459C3">
              <w:rPr>
                <w:rFonts w:ascii="宋体" w:hAnsi="宋体" w:cs="宋体" w:hint="eastAsia"/>
                <w:szCs w:val="21"/>
              </w:rPr>
              <w:t>灾备一体</w:t>
            </w:r>
            <w:proofErr w:type="gramEnd"/>
            <w:r w:rsidRPr="00E459C3">
              <w:rPr>
                <w:rFonts w:ascii="宋体" w:hAnsi="宋体" w:cs="宋体" w:hint="eastAsia"/>
                <w:szCs w:val="21"/>
              </w:rPr>
              <w:t>系统内的所有模块都基于linux平台,并可根据模块功能进行特定场景加固，有效保障</w:t>
            </w:r>
            <w:proofErr w:type="gramStart"/>
            <w:r w:rsidRPr="00E459C3">
              <w:rPr>
                <w:rFonts w:ascii="宋体" w:hAnsi="宋体" w:cs="宋体" w:hint="eastAsia"/>
                <w:szCs w:val="21"/>
              </w:rPr>
              <w:t>灾备系统</w:t>
            </w:r>
            <w:proofErr w:type="gramEnd"/>
            <w:r w:rsidRPr="00E459C3">
              <w:rPr>
                <w:rFonts w:ascii="宋体" w:hAnsi="宋体" w:cs="宋体" w:hint="eastAsia"/>
                <w:szCs w:val="21"/>
              </w:rPr>
              <w:t>自身安全。</w:t>
            </w:r>
          </w:p>
        </w:tc>
      </w:tr>
      <w:tr w:rsidR="00D53133" w:rsidRPr="00E459C3" w:rsidTr="00C236ED">
        <w:tc>
          <w:tcPr>
            <w:tcW w:w="1550" w:type="dxa"/>
            <w:vMerge/>
          </w:tcPr>
          <w:p w:rsidR="00D53133" w:rsidRPr="00E459C3" w:rsidRDefault="00D53133" w:rsidP="00917F1E">
            <w:pPr>
              <w:spacing w:line="440" w:lineRule="exact"/>
              <w:rPr>
                <w:rFonts w:ascii="宋体" w:hAnsi="宋体"/>
                <w:b/>
                <w:bCs/>
              </w:rPr>
            </w:pPr>
          </w:p>
        </w:tc>
        <w:tc>
          <w:tcPr>
            <w:tcW w:w="6740" w:type="dxa"/>
            <w:vAlign w:val="center"/>
          </w:tcPr>
          <w:p w:rsidR="00D53133" w:rsidRPr="00E459C3" w:rsidRDefault="00D53133" w:rsidP="00917F1E">
            <w:pPr>
              <w:spacing w:line="440" w:lineRule="exact"/>
              <w:rPr>
                <w:rFonts w:ascii="宋体" w:hAnsi="宋体" w:cs="宋体"/>
                <w:szCs w:val="21"/>
              </w:rPr>
            </w:pPr>
            <w:r w:rsidRPr="00E459C3">
              <w:rPr>
                <w:rFonts w:ascii="宋体" w:hAnsi="宋体" w:cs="宋体" w:hint="eastAsia"/>
                <w:szCs w:val="21"/>
              </w:rPr>
              <w:t>配置2个CPU企业级虚拟化、容器、分布式存储和防火墙许可。本次所有备份集可直接在虚拟化系统上进行恢复。</w:t>
            </w:r>
          </w:p>
        </w:tc>
      </w:tr>
    </w:tbl>
    <w:p w:rsidR="00427F85" w:rsidRPr="00E459C3" w:rsidRDefault="00427F85" w:rsidP="00881C2D">
      <w:pPr>
        <w:spacing w:line="360" w:lineRule="auto"/>
        <w:ind w:firstLineChars="200" w:firstLine="480"/>
        <w:rPr>
          <w:sz w:val="24"/>
        </w:rPr>
      </w:pPr>
    </w:p>
    <w:p w:rsidR="00427F85" w:rsidRPr="00E459C3" w:rsidRDefault="00427F85" w:rsidP="00881C2D">
      <w:pPr>
        <w:spacing w:line="360" w:lineRule="auto"/>
        <w:ind w:firstLineChars="200" w:firstLine="480"/>
        <w:rPr>
          <w:sz w:val="24"/>
        </w:rPr>
      </w:pPr>
      <w:r w:rsidRPr="00E459C3">
        <w:rPr>
          <w:rFonts w:hint="eastAsia"/>
          <w:sz w:val="24"/>
        </w:rPr>
        <w:t>2</w:t>
      </w:r>
      <w:r w:rsidRPr="00E459C3">
        <w:rPr>
          <w:sz w:val="24"/>
        </w:rPr>
        <w:t>.3</w:t>
      </w:r>
      <w:r w:rsidRPr="00E459C3">
        <w:rPr>
          <w:rFonts w:hint="eastAsia"/>
          <w:sz w:val="24"/>
        </w:rPr>
        <w:t>、系统集成服务要求</w:t>
      </w:r>
    </w:p>
    <w:tbl>
      <w:tblPr>
        <w:tblW w:w="8647" w:type="dxa"/>
        <w:jc w:val="center"/>
        <w:tblLayout w:type="fixed"/>
        <w:tblLook w:val="04A0" w:firstRow="1" w:lastRow="0" w:firstColumn="1" w:lastColumn="0" w:noHBand="0" w:noVBand="1"/>
      </w:tblPr>
      <w:tblGrid>
        <w:gridCol w:w="1696"/>
        <w:gridCol w:w="6951"/>
      </w:tblGrid>
      <w:tr w:rsidR="00E459C3" w:rsidRPr="00E459C3" w:rsidTr="00593449">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593449" w:rsidRPr="00E459C3" w:rsidRDefault="00593449" w:rsidP="00F6718C">
            <w:pPr>
              <w:pStyle w:val="a7"/>
              <w:spacing w:before="62" w:after="62"/>
              <w:rPr>
                <w:rFonts w:cs="宋体"/>
              </w:rPr>
            </w:pPr>
            <w:r w:rsidRPr="00E459C3">
              <w:rPr>
                <w:rFonts w:cs="宋体" w:hint="eastAsia"/>
              </w:rPr>
              <w:t>指标项</w:t>
            </w:r>
          </w:p>
        </w:tc>
        <w:tc>
          <w:tcPr>
            <w:tcW w:w="6951" w:type="dxa"/>
            <w:tcBorders>
              <w:top w:val="single" w:sz="4" w:space="0" w:color="auto"/>
              <w:left w:val="single" w:sz="4" w:space="0" w:color="auto"/>
              <w:bottom w:val="single" w:sz="4" w:space="0" w:color="auto"/>
              <w:right w:val="single" w:sz="4" w:space="0" w:color="auto"/>
            </w:tcBorders>
            <w:vAlign w:val="center"/>
          </w:tcPr>
          <w:p w:rsidR="00593449" w:rsidRPr="00E459C3" w:rsidRDefault="00593449" w:rsidP="00593449">
            <w:pPr>
              <w:pStyle w:val="a4"/>
              <w:jc w:val="left"/>
              <w:rPr>
                <w:rFonts w:ascii="宋体" w:hAnsi="宋体"/>
                <w:szCs w:val="21"/>
              </w:rPr>
            </w:pPr>
            <w:r w:rsidRPr="00E459C3">
              <w:rPr>
                <w:rFonts w:ascii="宋体" w:hAnsi="宋体" w:hint="eastAsia"/>
                <w:szCs w:val="21"/>
              </w:rPr>
              <w:t>技术规格要求</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restart"/>
            <w:vAlign w:val="center"/>
          </w:tcPr>
          <w:p w:rsidR="00393349" w:rsidRPr="00E459C3" w:rsidRDefault="00393349" w:rsidP="00F6718C">
            <w:pPr>
              <w:pStyle w:val="a7"/>
              <w:spacing w:before="62" w:after="62"/>
              <w:rPr>
                <w:rFonts w:cs="宋体"/>
              </w:rPr>
            </w:pPr>
            <w:r w:rsidRPr="00E459C3">
              <w:rPr>
                <w:rFonts w:cs="宋体" w:hint="eastAsia"/>
              </w:rPr>
              <w:t>★</w:t>
            </w:r>
            <w:r w:rsidRPr="00E459C3">
              <w:rPr>
                <w:rFonts w:hint="eastAsia"/>
              </w:rPr>
              <w:t>监控功能</w:t>
            </w: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hint="eastAsia"/>
              </w:rPr>
              <w:t>为便于后期维护，和超融合同一品牌，提供监控系统软件著作权证书复印件。</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rPr>
                <w:rFonts w:cs="宋体"/>
              </w:rPr>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cs="宋体"/>
                <w:kern w:val="0"/>
                <w:sz w:val="22"/>
              </w:rPr>
            </w:pPr>
            <w:r w:rsidRPr="00E459C3">
              <w:rPr>
                <w:rFonts w:ascii="宋体" w:hAnsi="宋体" w:cs="宋体" w:hint="eastAsia"/>
                <w:kern w:val="0"/>
                <w:sz w:val="22"/>
              </w:rPr>
              <w:t>全中文界面，采用HTML5技术，要求B/S模式的管理，界面友好，支持基于Web的图形用户界面（GUI），能够以简单、直观的方式显示信息，简化配置；</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cs="宋体" w:hint="eastAsia"/>
                <w:kern w:val="0"/>
                <w:sz w:val="22"/>
              </w:rPr>
              <w:t>提供服务器CPU、内存、硬盘使用，温度、健康状况等查询接入节点的</w:t>
            </w:r>
            <w:r w:rsidRPr="00E459C3">
              <w:rPr>
                <w:rFonts w:ascii="宋体" w:hAnsi="宋体" w:cs="宋体" w:hint="eastAsia"/>
                <w:kern w:val="0"/>
                <w:sz w:val="22"/>
              </w:rPr>
              <w:lastRenderedPageBreak/>
              <w:t>实时性能数据、历史趋势数据、当前活动告警等功能</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hint="eastAsia"/>
                <w:szCs w:val="21"/>
              </w:rPr>
              <w:t>收集和分析超融合系统生成的所有类型的日志数据，如应用日志、网络跟踪、配置文件、消息、性能数据、系统状态等。</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hint="eastAsia"/>
                <w:szCs w:val="21"/>
              </w:rPr>
              <w:t>具备大屏展示功能，便于客户直观查看虚拟化资源池的使用情况和健康状态，包括集群资源情况，各主机资源使用情况，包括内存/CPU/磁盘使用趋势，以及集群故障与告警等（需提供产品功能截图证明）。</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cs="宋体" w:hint="eastAsia"/>
                <w:kern w:val="0"/>
                <w:sz w:val="22"/>
              </w:rPr>
              <w:t>支持UNIX、LINUX、WINDOWS及国产操作系统主机，UNIX系统包括SUN Solaris，HP UNIX，IBM AIX等；采集信息包括CPU、内存、磁盘空间、重要进程、服务、网卡流量、日志文件、文件系统等。提供对Windows、IBMAIX、SUNSolaris、HP-UNIX、Linux、CentOS、NovellSuse、FreeBSD及国产操作系统实现监控管理支持主机运行的实时参数显示；</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cs="宋体" w:hint="eastAsia"/>
                <w:kern w:val="0"/>
                <w:sz w:val="22"/>
              </w:rPr>
              <w:t>系统支持目前主要使用的华为、华三、海康、大华、</w:t>
            </w:r>
            <w:proofErr w:type="gramStart"/>
            <w:r w:rsidRPr="00E459C3">
              <w:rPr>
                <w:rFonts w:ascii="宋体" w:hAnsi="宋体" w:cs="宋体" w:hint="eastAsia"/>
                <w:kern w:val="0"/>
                <w:sz w:val="22"/>
              </w:rPr>
              <w:t>宇视等</w:t>
            </w:r>
            <w:proofErr w:type="gramEnd"/>
            <w:r w:rsidRPr="00E459C3">
              <w:rPr>
                <w:rFonts w:ascii="宋体" w:hAnsi="宋体" w:cs="宋体" w:hint="eastAsia"/>
                <w:kern w:val="0"/>
                <w:sz w:val="22"/>
              </w:rPr>
              <w:t>存储，支持现有的pacs存储的监控；</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cs="宋体" w:hint="eastAsia"/>
                <w:kern w:val="0"/>
                <w:sz w:val="22"/>
              </w:rPr>
              <w:t>系统提供ORACLE、MSSQL、MySQL、Redis、Mongo各类数据库的监测。监测连接时间、例程名、例程开始时间、归档日志模式、会话数、连接数、事务总数、死锁数、命中率、内存、表空间、系统等待时间以及用户自定义等指标，要求对MySql的监控指标不少于70个。</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696" w:type="dxa"/>
            <w:vMerge/>
            <w:vAlign w:val="center"/>
          </w:tcPr>
          <w:p w:rsidR="00393349" w:rsidRPr="00E459C3" w:rsidRDefault="00393349" w:rsidP="00F6718C">
            <w:pPr>
              <w:pStyle w:val="a7"/>
              <w:spacing w:before="62" w:after="62"/>
            </w:pP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hint="eastAsia"/>
                <w:szCs w:val="21"/>
              </w:rPr>
              <w:t>支持微信、钉钉、</w:t>
            </w:r>
            <w:proofErr w:type="gramStart"/>
            <w:r w:rsidRPr="00E459C3">
              <w:rPr>
                <w:rFonts w:ascii="宋体" w:hAnsi="宋体" w:hint="eastAsia"/>
                <w:szCs w:val="21"/>
              </w:rPr>
              <w:t>浙政钉等</w:t>
            </w:r>
            <w:proofErr w:type="gramEnd"/>
            <w:r w:rsidRPr="00E459C3">
              <w:rPr>
                <w:rFonts w:ascii="宋体" w:hAnsi="宋体" w:hint="eastAsia"/>
                <w:szCs w:val="21"/>
              </w:rPr>
              <w:t>告警方式告警</w:t>
            </w:r>
          </w:p>
        </w:tc>
      </w:tr>
      <w:tr w:rsidR="00E459C3"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5"/>
          <w:jc w:val="center"/>
        </w:trPr>
        <w:tc>
          <w:tcPr>
            <w:tcW w:w="1696" w:type="dxa"/>
            <w:shd w:val="clear" w:color="000000" w:fill="FFFFFF"/>
            <w:vAlign w:val="center"/>
          </w:tcPr>
          <w:p w:rsidR="00393349" w:rsidRPr="00E459C3" w:rsidRDefault="00393349" w:rsidP="00F6718C">
            <w:pPr>
              <w:pStyle w:val="a7"/>
              <w:spacing w:before="62" w:after="62"/>
              <w:rPr>
                <w:rFonts w:asciiTheme="minorEastAsia" w:eastAsiaTheme="minorEastAsia" w:hAnsiTheme="minorEastAsia"/>
              </w:rPr>
            </w:pPr>
            <w:r w:rsidRPr="00E459C3">
              <w:rPr>
                <w:rFonts w:asciiTheme="minorEastAsia" w:eastAsiaTheme="minorEastAsia" w:hAnsiTheme="minorEastAsia" w:hint="eastAsia"/>
              </w:rPr>
              <w:t>★整体实施要求</w:t>
            </w: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hint="eastAsia"/>
                <w:szCs w:val="21"/>
              </w:rPr>
              <w:t>实施前，提供完整的可行性实施方案（包括原环境配置细节、原环境应用场景、原环境存在的问题和本次实施目标、过程和结果详解）、应急方案和回退方案。整体业务停滞时间不超过</w:t>
            </w:r>
            <w:r w:rsidRPr="00E459C3">
              <w:rPr>
                <w:rFonts w:ascii="宋体" w:hAnsi="宋体"/>
                <w:szCs w:val="21"/>
              </w:rPr>
              <w:t>10</w:t>
            </w:r>
            <w:r w:rsidRPr="00E459C3">
              <w:rPr>
                <w:rFonts w:ascii="宋体" w:hAnsi="宋体" w:hint="eastAsia"/>
                <w:szCs w:val="21"/>
              </w:rPr>
              <w:t>分钟、数据0丢失，迁移时需提供</w:t>
            </w:r>
            <w:proofErr w:type="gramStart"/>
            <w:r w:rsidRPr="00E459C3">
              <w:rPr>
                <w:rFonts w:ascii="宋体" w:hAnsi="宋体" w:hint="eastAsia"/>
                <w:szCs w:val="21"/>
              </w:rPr>
              <w:t>数据灾备保障</w:t>
            </w:r>
            <w:proofErr w:type="gramEnd"/>
            <w:r w:rsidRPr="00E459C3">
              <w:rPr>
                <w:rFonts w:ascii="宋体" w:hAnsi="宋体" w:hint="eastAsia"/>
                <w:szCs w:val="21"/>
              </w:rPr>
              <w:t>，涉及软硬件均由</w:t>
            </w:r>
            <w:proofErr w:type="gramStart"/>
            <w:r w:rsidRPr="00E459C3">
              <w:rPr>
                <w:rFonts w:ascii="宋体" w:hAnsi="宋体" w:hint="eastAsia"/>
                <w:szCs w:val="21"/>
              </w:rPr>
              <w:t>中标商</w:t>
            </w:r>
            <w:proofErr w:type="gramEnd"/>
            <w:r w:rsidRPr="00E459C3">
              <w:rPr>
                <w:rFonts w:ascii="宋体" w:hAnsi="宋体" w:hint="eastAsia"/>
                <w:szCs w:val="21"/>
              </w:rPr>
              <w:t>提供。</w:t>
            </w:r>
          </w:p>
        </w:tc>
      </w:tr>
      <w:tr w:rsidR="00393349" w:rsidRPr="00E459C3" w:rsidTr="005934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7"/>
          <w:jc w:val="center"/>
        </w:trPr>
        <w:tc>
          <w:tcPr>
            <w:tcW w:w="1696" w:type="dxa"/>
            <w:vAlign w:val="center"/>
          </w:tcPr>
          <w:p w:rsidR="00393349" w:rsidRPr="00E459C3" w:rsidRDefault="00393349" w:rsidP="00F6718C">
            <w:pPr>
              <w:pStyle w:val="a7"/>
              <w:spacing w:before="62" w:after="62"/>
              <w:rPr>
                <w:rFonts w:asciiTheme="minorEastAsia" w:eastAsiaTheme="minorEastAsia" w:hAnsiTheme="minorEastAsia"/>
              </w:rPr>
            </w:pPr>
            <w:proofErr w:type="gramStart"/>
            <w:r w:rsidRPr="00E459C3">
              <w:rPr>
                <w:rFonts w:asciiTheme="minorEastAsia" w:eastAsiaTheme="minorEastAsia" w:hAnsiTheme="minorEastAsia" w:hint="eastAsia"/>
              </w:rPr>
              <w:t>灾备实施</w:t>
            </w:r>
            <w:proofErr w:type="gramEnd"/>
            <w:r w:rsidRPr="00E459C3">
              <w:rPr>
                <w:rFonts w:asciiTheme="minorEastAsia" w:eastAsiaTheme="minorEastAsia" w:hAnsiTheme="minorEastAsia" w:hint="eastAsia"/>
              </w:rPr>
              <w:t>要求</w:t>
            </w:r>
          </w:p>
        </w:tc>
        <w:tc>
          <w:tcPr>
            <w:tcW w:w="6951" w:type="dxa"/>
            <w:vAlign w:val="center"/>
          </w:tcPr>
          <w:p w:rsidR="00393349" w:rsidRPr="00E459C3" w:rsidRDefault="00393349" w:rsidP="00393349">
            <w:pPr>
              <w:pStyle w:val="a4"/>
              <w:spacing w:line="440" w:lineRule="exact"/>
              <w:ind w:firstLineChars="0" w:firstLine="0"/>
              <w:jc w:val="left"/>
              <w:rPr>
                <w:rFonts w:ascii="宋体" w:hAnsi="宋体"/>
                <w:szCs w:val="21"/>
              </w:rPr>
            </w:pPr>
            <w:r w:rsidRPr="00E459C3">
              <w:rPr>
                <w:rFonts w:ascii="宋体" w:hAnsi="宋体" w:hint="eastAsia"/>
                <w:szCs w:val="21"/>
              </w:rPr>
              <w:t>要求原厂工程师现场实施，完成对pacs等系统的备份工作，完毕后需要进行快恢复演练；</w:t>
            </w:r>
          </w:p>
        </w:tc>
      </w:tr>
    </w:tbl>
    <w:p w:rsidR="00427F85" w:rsidRPr="00E459C3" w:rsidRDefault="00427F85" w:rsidP="00B008A5">
      <w:pPr>
        <w:spacing w:line="360" w:lineRule="auto"/>
        <w:ind w:firstLineChars="200" w:firstLine="480"/>
        <w:rPr>
          <w:sz w:val="24"/>
        </w:rPr>
      </w:pPr>
    </w:p>
    <w:p w:rsidR="003B5A7E" w:rsidRPr="00E459C3" w:rsidRDefault="00FF7C54">
      <w:pPr>
        <w:spacing w:line="360" w:lineRule="auto"/>
        <w:rPr>
          <w:b/>
          <w:sz w:val="24"/>
        </w:rPr>
      </w:pPr>
      <w:r w:rsidRPr="00E459C3">
        <w:rPr>
          <w:rFonts w:hint="eastAsia"/>
          <w:b/>
          <w:sz w:val="24"/>
        </w:rPr>
        <w:t>三、实施进度要求</w:t>
      </w:r>
    </w:p>
    <w:p w:rsidR="003B5A7E" w:rsidRPr="00E459C3" w:rsidRDefault="00FF7C54">
      <w:pPr>
        <w:spacing w:line="360" w:lineRule="auto"/>
        <w:ind w:firstLineChars="200" w:firstLine="480"/>
        <w:rPr>
          <w:sz w:val="24"/>
        </w:rPr>
      </w:pPr>
      <w:r w:rsidRPr="00E459C3">
        <w:rPr>
          <w:rFonts w:hint="eastAsia"/>
          <w:sz w:val="24"/>
        </w:rPr>
        <w:t>本项目实施计划分三个阶段进行，请投标人根据阶段划分进一步细化成工作计划：</w:t>
      </w:r>
    </w:p>
    <w:p w:rsidR="003B5A7E" w:rsidRPr="00E459C3" w:rsidRDefault="00FF7C54">
      <w:pPr>
        <w:spacing w:line="360" w:lineRule="auto"/>
        <w:ind w:firstLineChars="200" w:firstLine="480"/>
        <w:rPr>
          <w:sz w:val="24"/>
        </w:rPr>
      </w:pPr>
      <w:r w:rsidRPr="00E459C3">
        <w:rPr>
          <w:rFonts w:hint="eastAsia"/>
          <w:sz w:val="24"/>
        </w:rPr>
        <w:t>第一阶段：合同签订后</w:t>
      </w:r>
      <w:r w:rsidRPr="00E459C3">
        <w:rPr>
          <w:rFonts w:hint="eastAsia"/>
          <w:sz w:val="24"/>
        </w:rPr>
        <w:t>15</w:t>
      </w:r>
      <w:r w:rsidRPr="00E459C3">
        <w:rPr>
          <w:rFonts w:hint="eastAsia"/>
          <w:sz w:val="24"/>
        </w:rPr>
        <w:t>日内确定项目实施方案、项目管理、项目测试</w:t>
      </w:r>
      <w:r w:rsidRPr="00E459C3">
        <w:rPr>
          <w:rFonts w:hint="eastAsia"/>
          <w:sz w:val="24"/>
        </w:rPr>
        <w:t>/</w:t>
      </w:r>
      <w:r w:rsidRPr="00E459C3">
        <w:rPr>
          <w:rFonts w:hint="eastAsia"/>
          <w:sz w:val="24"/>
        </w:rPr>
        <w:t>验收的方案，向采购人提供上述文档并需经采购人审查通过；</w:t>
      </w:r>
    </w:p>
    <w:p w:rsidR="003B5A7E" w:rsidRPr="00E459C3" w:rsidRDefault="00FF7C54">
      <w:pPr>
        <w:spacing w:line="360" w:lineRule="auto"/>
        <w:ind w:firstLineChars="200" w:firstLine="480"/>
        <w:rPr>
          <w:sz w:val="24"/>
        </w:rPr>
      </w:pPr>
      <w:r w:rsidRPr="00E459C3">
        <w:rPr>
          <w:rFonts w:hint="eastAsia"/>
          <w:sz w:val="24"/>
        </w:rPr>
        <w:t>第二阶段：合同签订后</w:t>
      </w:r>
      <w:r w:rsidR="00365EDD" w:rsidRPr="00E459C3">
        <w:rPr>
          <w:sz w:val="24"/>
        </w:rPr>
        <w:t>30</w:t>
      </w:r>
      <w:r w:rsidRPr="00E459C3">
        <w:rPr>
          <w:rFonts w:hint="eastAsia"/>
          <w:sz w:val="24"/>
        </w:rPr>
        <w:t>个</w:t>
      </w:r>
      <w:r w:rsidR="00365EDD" w:rsidRPr="00E459C3">
        <w:rPr>
          <w:rFonts w:hint="eastAsia"/>
          <w:sz w:val="24"/>
        </w:rPr>
        <w:t>工作日</w:t>
      </w:r>
      <w:r w:rsidRPr="00E459C3">
        <w:rPr>
          <w:rFonts w:hint="eastAsia"/>
          <w:sz w:val="24"/>
        </w:rPr>
        <w:t>内完成</w:t>
      </w:r>
      <w:r w:rsidR="00365EDD" w:rsidRPr="00E459C3">
        <w:rPr>
          <w:rFonts w:hint="eastAsia"/>
          <w:sz w:val="24"/>
        </w:rPr>
        <w:t>本次设备</w:t>
      </w:r>
      <w:r w:rsidRPr="00E459C3">
        <w:rPr>
          <w:rFonts w:hint="eastAsia"/>
          <w:sz w:val="24"/>
        </w:rPr>
        <w:t>的安装调试</w:t>
      </w:r>
      <w:r w:rsidR="00365EDD" w:rsidRPr="00E459C3">
        <w:rPr>
          <w:rFonts w:hint="eastAsia"/>
          <w:sz w:val="24"/>
        </w:rPr>
        <w:t>、业务迁移</w:t>
      </w:r>
      <w:r w:rsidR="00365EDD" w:rsidRPr="00E459C3">
        <w:rPr>
          <w:rFonts w:hint="eastAsia"/>
          <w:sz w:val="24"/>
        </w:rPr>
        <w:lastRenderedPageBreak/>
        <w:t>和</w:t>
      </w:r>
      <w:r w:rsidRPr="00E459C3">
        <w:rPr>
          <w:rFonts w:hint="eastAsia"/>
          <w:sz w:val="24"/>
        </w:rPr>
        <w:t>使用，经测试运行及培训，并通过采购人组织初步验收确认合格，投入试运行；</w:t>
      </w:r>
    </w:p>
    <w:p w:rsidR="003B5A7E" w:rsidRPr="00E459C3" w:rsidRDefault="00FF7C54">
      <w:pPr>
        <w:spacing w:line="360" w:lineRule="auto"/>
        <w:ind w:firstLineChars="200" w:firstLine="480"/>
        <w:rPr>
          <w:sz w:val="24"/>
        </w:rPr>
      </w:pPr>
      <w:r w:rsidRPr="00E459C3">
        <w:rPr>
          <w:rFonts w:hint="eastAsia"/>
          <w:sz w:val="24"/>
        </w:rPr>
        <w:t>第三阶段：投入试运行后正常运行</w:t>
      </w:r>
      <w:r w:rsidRPr="00E459C3">
        <w:rPr>
          <w:rFonts w:hint="eastAsia"/>
          <w:sz w:val="24"/>
        </w:rPr>
        <w:t>1</w:t>
      </w:r>
      <w:r w:rsidRPr="00E459C3">
        <w:rPr>
          <w:rFonts w:hint="eastAsia"/>
          <w:sz w:val="24"/>
        </w:rPr>
        <w:t>个月，并完成本项目的培训任务，建立完善的系统运维体系，经正式验收合格，正式交付使用。</w:t>
      </w:r>
    </w:p>
    <w:p w:rsidR="003B5A7E" w:rsidRPr="00E459C3" w:rsidRDefault="00FF7C54">
      <w:pPr>
        <w:spacing w:line="360" w:lineRule="auto"/>
        <w:rPr>
          <w:b/>
          <w:sz w:val="24"/>
        </w:rPr>
      </w:pPr>
      <w:r w:rsidRPr="00E459C3">
        <w:rPr>
          <w:rFonts w:hint="eastAsia"/>
          <w:b/>
          <w:sz w:val="24"/>
        </w:rPr>
        <w:t>四、培训要求</w:t>
      </w:r>
    </w:p>
    <w:p w:rsidR="003B5A7E" w:rsidRPr="00E459C3" w:rsidRDefault="00FF7C54">
      <w:pPr>
        <w:spacing w:line="360" w:lineRule="auto"/>
        <w:ind w:firstLineChars="200" w:firstLine="480"/>
        <w:rPr>
          <w:sz w:val="24"/>
        </w:rPr>
      </w:pPr>
      <w:r w:rsidRPr="00E459C3">
        <w:rPr>
          <w:rFonts w:hint="eastAsia"/>
          <w:sz w:val="24"/>
        </w:rPr>
        <w:t>提供完整详尽的技术培训方案，项目验收前必须完成相关技术培训。技术培训的内容必须覆盖本次投标产品的日常使用操作和管理维护等。</w:t>
      </w:r>
    </w:p>
    <w:p w:rsidR="003B5A7E" w:rsidRPr="00E459C3" w:rsidRDefault="00FF7C54">
      <w:pPr>
        <w:spacing w:line="360" w:lineRule="auto"/>
        <w:rPr>
          <w:b/>
          <w:sz w:val="24"/>
        </w:rPr>
      </w:pPr>
      <w:r w:rsidRPr="00E459C3">
        <w:rPr>
          <w:rFonts w:hint="eastAsia"/>
          <w:b/>
          <w:sz w:val="24"/>
        </w:rPr>
        <w:t>五、售后服务要求</w:t>
      </w:r>
      <w:r w:rsidR="00D20E9C" w:rsidRPr="00E459C3">
        <w:rPr>
          <w:rFonts w:hint="eastAsia"/>
          <w:b/>
          <w:sz w:val="24"/>
        </w:rPr>
        <w:t xml:space="preserve"> </w:t>
      </w:r>
    </w:p>
    <w:p w:rsidR="003B5A7E" w:rsidRPr="00E459C3" w:rsidRDefault="00FF7C54">
      <w:pPr>
        <w:spacing w:line="360" w:lineRule="auto"/>
        <w:ind w:firstLineChars="200" w:firstLine="480"/>
        <w:rPr>
          <w:sz w:val="24"/>
        </w:rPr>
      </w:pPr>
      <w:r w:rsidRPr="00E459C3">
        <w:rPr>
          <w:rFonts w:hint="eastAsia"/>
          <w:sz w:val="24"/>
        </w:rPr>
        <w:t>5.1</w:t>
      </w:r>
      <w:r w:rsidRPr="00E459C3">
        <w:rPr>
          <w:rFonts w:hint="eastAsia"/>
          <w:sz w:val="24"/>
        </w:rPr>
        <w:t>、乙方对甲方提供操作维护、管理等培训，至熟练操作为止。</w:t>
      </w:r>
    </w:p>
    <w:p w:rsidR="003B5A7E" w:rsidRPr="00E459C3" w:rsidRDefault="00FF7C54">
      <w:pPr>
        <w:spacing w:line="360" w:lineRule="auto"/>
        <w:ind w:firstLineChars="200" w:firstLine="480"/>
        <w:rPr>
          <w:sz w:val="24"/>
        </w:rPr>
      </w:pPr>
      <w:r w:rsidRPr="00E459C3">
        <w:rPr>
          <w:rFonts w:hint="eastAsia"/>
          <w:sz w:val="24"/>
        </w:rPr>
        <w:t>5.2</w:t>
      </w:r>
      <w:r w:rsidRPr="00E459C3">
        <w:rPr>
          <w:rFonts w:hint="eastAsia"/>
          <w:sz w:val="24"/>
        </w:rPr>
        <w:t>、提供软硬件产品</w:t>
      </w:r>
      <w:r w:rsidR="0036733C" w:rsidRPr="00E459C3">
        <w:rPr>
          <w:rFonts w:hint="eastAsia"/>
          <w:sz w:val="24"/>
        </w:rPr>
        <w:t>至少</w:t>
      </w:r>
      <w:r w:rsidR="00365EDD" w:rsidRPr="00E459C3">
        <w:rPr>
          <w:rFonts w:hint="eastAsia"/>
          <w:sz w:val="24"/>
        </w:rPr>
        <w:t>三</w:t>
      </w:r>
      <w:r w:rsidRPr="00E459C3">
        <w:rPr>
          <w:rFonts w:hint="eastAsia"/>
          <w:sz w:val="24"/>
        </w:rPr>
        <w:t>年</w:t>
      </w:r>
      <w:r w:rsidRPr="00E459C3">
        <w:rPr>
          <w:rFonts w:hint="eastAsia"/>
          <w:sz w:val="24"/>
        </w:rPr>
        <w:t>7*24</w:t>
      </w:r>
      <w:r w:rsidRPr="00E459C3">
        <w:rPr>
          <w:rFonts w:hint="eastAsia"/>
          <w:sz w:val="24"/>
        </w:rPr>
        <w:t>免费售后技术支持服务（包括故障排除、性能调优、技术咨询等，并负责处理、协调与各系统软件、硬件等供应商的关系）。</w:t>
      </w:r>
    </w:p>
    <w:p w:rsidR="003B5A7E" w:rsidRPr="00E459C3" w:rsidRDefault="00FF7C54">
      <w:pPr>
        <w:spacing w:line="360" w:lineRule="auto"/>
        <w:ind w:firstLineChars="200" w:firstLine="480"/>
        <w:rPr>
          <w:sz w:val="24"/>
        </w:rPr>
      </w:pPr>
      <w:r w:rsidRPr="00E459C3">
        <w:rPr>
          <w:rFonts w:hint="eastAsia"/>
          <w:sz w:val="24"/>
        </w:rPr>
        <w:t>5.3</w:t>
      </w:r>
      <w:r w:rsidRPr="00E459C3">
        <w:rPr>
          <w:rFonts w:hint="eastAsia"/>
          <w:sz w:val="24"/>
        </w:rPr>
        <w:t>、系统维护期内，乙方须根据系统运行情况进行不定期的检测与调优，每半年对系统进行一次总体检测，系统维护期满后为甲方提供一套完整的运行记录。</w:t>
      </w:r>
    </w:p>
    <w:p w:rsidR="003B5A7E" w:rsidRPr="00E459C3" w:rsidRDefault="00FF7C54">
      <w:pPr>
        <w:spacing w:line="360" w:lineRule="auto"/>
        <w:ind w:firstLineChars="200" w:firstLine="480"/>
        <w:rPr>
          <w:sz w:val="24"/>
        </w:rPr>
      </w:pPr>
      <w:r w:rsidRPr="00E459C3">
        <w:rPr>
          <w:rFonts w:hint="eastAsia"/>
          <w:sz w:val="24"/>
        </w:rPr>
        <w:t>5.4</w:t>
      </w:r>
      <w:r w:rsidRPr="00E459C3">
        <w:rPr>
          <w:rFonts w:hint="eastAsia"/>
          <w:sz w:val="24"/>
        </w:rPr>
        <w:t>、系统维护期内，乙方提供</w:t>
      </w:r>
      <w:r w:rsidRPr="00E459C3">
        <w:rPr>
          <w:rFonts w:hint="eastAsia"/>
          <w:sz w:val="24"/>
        </w:rPr>
        <w:t>7*24</w:t>
      </w:r>
      <w:r w:rsidRPr="00E459C3">
        <w:rPr>
          <w:rFonts w:hint="eastAsia"/>
          <w:sz w:val="24"/>
        </w:rPr>
        <w:t>应急响应服务，乙方在确认</w:t>
      </w:r>
      <w:proofErr w:type="gramStart"/>
      <w:r w:rsidRPr="00E459C3">
        <w:rPr>
          <w:rFonts w:hint="eastAsia"/>
          <w:sz w:val="24"/>
        </w:rPr>
        <w:t>紧急响应</w:t>
      </w:r>
      <w:proofErr w:type="gramEnd"/>
      <w:r w:rsidRPr="00E459C3">
        <w:rPr>
          <w:rFonts w:hint="eastAsia"/>
          <w:sz w:val="24"/>
        </w:rPr>
        <w:t>请求后，通过电话、</w:t>
      </w:r>
      <w:r w:rsidRPr="00E459C3">
        <w:rPr>
          <w:rFonts w:hint="eastAsia"/>
          <w:sz w:val="24"/>
        </w:rPr>
        <w:t>Email</w:t>
      </w:r>
      <w:r w:rsidRPr="00E459C3">
        <w:rPr>
          <w:rFonts w:hint="eastAsia"/>
          <w:sz w:val="24"/>
        </w:rPr>
        <w:t>或传真等远程方式查找紧急事件的事发原因并解决相应问题，如无法远程解决问题，在乙方确认</w:t>
      </w:r>
      <w:proofErr w:type="gramStart"/>
      <w:r w:rsidRPr="00E459C3">
        <w:rPr>
          <w:rFonts w:hint="eastAsia"/>
          <w:sz w:val="24"/>
        </w:rPr>
        <w:t>紧急响应</w:t>
      </w:r>
      <w:proofErr w:type="gramEnd"/>
      <w:r w:rsidRPr="00E459C3">
        <w:rPr>
          <w:rFonts w:hint="eastAsia"/>
          <w:sz w:val="24"/>
        </w:rPr>
        <w:t>请求后要求</w:t>
      </w:r>
      <w:r w:rsidR="00EB4891" w:rsidRPr="00E459C3">
        <w:rPr>
          <w:rFonts w:hint="eastAsia"/>
          <w:sz w:val="24"/>
        </w:rPr>
        <w:t>原厂工程师在</w:t>
      </w:r>
      <w:r w:rsidR="00365EDD" w:rsidRPr="00E459C3">
        <w:rPr>
          <w:sz w:val="24"/>
        </w:rPr>
        <w:t>2</w:t>
      </w:r>
      <w:r w:rsidRPr="00E459C3">
        <w:rPr>
          <w:rFonts w:hint="eastAsia"/>
          <w:sz w:val="24"/>
        </w:rPr>
        <w:t>小时内提供现场技术支持</w:t>
      </w:r>
      <w:r w:rsidR="00EB4891" w:rsidRPr="00E459C3">
        <w:rPr>
          <w:rFonts w:hint="eastAsia"/>
          <w:sz w:val="24"/>
        </w:rPr>
        <w:t>，</w:t>
      </w:r>
      <w:r w:rsidR="00EB4891" w:rsidRPr="00E459C3">
        <w:rPr>
          <w:rFonts w:hint="eastAsia"/>
          <w:sz w:val="24"/>
        </w:rPr>
        <w:t>2</w:t>
      </w:r>
      <w:r w:rsidR="00EB4891" w:rsidRPr="00E459C3">
        <w:rPr>
          <w:sz w:val="24"/>
        </w:rPr>
        <w:t>4</w:t>
      </w:r>
      <w:r w:rsidR="00EB4891" w:rsidRPr="00E459C3">
        <w:rPr>
          <w:rFonts w:hint="eastAsia"/>
          <w:sz w:val="24"/>
        </w:rPr>
        <w:t>小时内提供备件支持</w:t>
      </w:r>
      <w:r w:rsidRPr="00E459C3">
        <w:rPr>
          <w:rFonts w:hint="eastAsia"/>
          <w:sz w:val="24"/>
        </w:rPr>
        <w:t>。</w:t>
      </w:r>
    </w:p>
    <w:p w:rsidR="003B5A7E" w:rsidRPr="00E459C3" w:rsidRDefault="00FF7C54">
      <w:pPr>
        <w:spacing w:line="360" w:lineRule="auto"/>
        <w:rPr>
          <w:b/>
          <w:sz w:val="24"/>
        </w:rPr>
      </w:pPr>
      <w:r w:rsidRPr="00E459C3">
        <w:rPr>
          <w:rFonts w:hint="eastAsia"/>
          <w:b/>
          <w:sz w:val="24"/>
        </w:rPr>
        <w:t>六、质量保证</w:t>
      </w:r>
    </w:p>
    <w:p w:rsidR="003B5A7E" w:rsidRPr="00E459C3" w:rsidRDefault="00FF7C54">
      <w:pPr>
        <w:spacing w:line="360" w:lineRule="auto"/>
        <w:ind w:firstLineChars="200" w:firstLine="480"/>
        <w:rPr>
          <w:sz w:val="24"/>
        </w:rPr>
      </w:pPr>
      <w:r w:rsidRPr="00E459C3">
        <w:rPr>
          <w:rFonts w:hint="eastAsia"/>
          <w:sz w:val="24"/>
        </w:rPr>
        <w:t>投标产品必须是符合国家技术规范和质量标准的合格产品，满足采购人的使用需求，并具有可靠的售后服务体系，质量可靠、使用安全。</w:t>
      </w:r>
    </w:p>
    <w:p w:rsidR="003B5A7E" w:rsidRPr="00E459C3" w:rsidRDefault="00FF7C54">
      <w:pPr>
        <w:spacing w:line="360" w:lineRule="auto"/>
        <w:ind w:firstLineChars="200" w:firstLine="480"/>
        <w:rPr>
          <w:sz w:val="24"/>
        </w:rPr>
      </w:pPr>
      <w:r w:rsidRPr="00E459C3">
        <w:rPr>
          <w:rFonts w:hint="eastAsia"/>
          <w:sz w:val="24"/>
        </w:rPr>
        <w:t>投标人保证其提供的产品中所有预装和为本项目安装的软件均为具有合法版权或使用权的正版软件且无质量瑕疵。</w:t>
      </w:r>
    </w:p>
    <w:p w:rsidR="003B5A7E" w:rsidRPr="00E459C3" w:rsidRDefault="00FF7C54">
      <w:pPr>
        <w:spacing w:line="360" w:lineRule="auto"/>
        <w:ind w:firstLineChars="200" w:firstLine="480"/>
        <w:rPr>
          <w:sz w:val="24"/>
        </w:rPr>
      </w:pPr>
      <w:r w:rsidRPr="00E459C3">
        <w:rPr>
          <w:rFonts w:hint="eastAsia"/>
          <w:sz w:val="24"/>
        </w:rPr>
        <w:t>在质保期内，如遇软件产品升级、改版，应免费提供更新、升级服务。</w:t>
      </w:r>
    </w:p>
    <w:p w:rsidR="003B5A7E" w:rsidRPr="00E459C3" w:rsidRDefault="00FF7C54">
      <w:pPr>
        <w:spacing w:line="360" w:lineRule="auto"/>
        <w:ind w:firstLineChars="200" w:firstLine="480"/>
        <w:rPr>
          <w:sz w:val="24"/>
        </w:rPr>
      </w:pPr>
      <w:r w:rsidRPr="00E459C3">
        <w:rPr>
          <w:rFonts w:hint="eastAsia"/>
          <w:sz w:val="24"/>
        </w:rPr>
        <w:t>质量保证期过后，如需购买软件维保，年费用不超过本项目中软件系统中标价的</w:t>
      </w:r>
      <w:r w:rsidRPr="00E459C3">
        <w:rPr>
          <w:rFonts w:hint="eastAsia"/>
          <w:sz w:val="24"/>
        </w:rPr>
        <w:t>10%</w:t>
      </w:r>
      <w:r w:rsidRPr="00E459C3">
        <w:rPr>
          <w:rFonts w:hint="eastAsia"/>
          <w:sz w:val="24"/>
        </w:rPr>
        <w:t>。</w:t>
      </w:r>
    </w:p>
    <w:p w:rsidR="003B5A7E" w:rsidRPr="00E459C3" w:rsidRDefault="003B5A7E">
      <w:pPr>
        <w:spacing w:line="360" w:lineRule="auto"/>
        <w:rPr>
          <w:sz w:val="24"/>
        </w:rPr>
      </w:pPr>
    </w:p>
    <w:sectPr w:rsidR="003B5A7E" w:rsidRPr="00E459C3" w:rsidSect="00BF7F3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22" w:rsidRDefault="00C60D22" w:rsidP="00D20E9C">
      <w:r>
        <w:separator/>
      </w:r>
    </w:p>
  </w:endnote>
  <w:endnote w:type="continuationSeparator" w:id="0">
    <w:p w:rsidR="00C60D22" w:rsidRDefault="00C60D22" w:rsidP="00D2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22" w:rsidRDefault="00C60D22" w:rsidP="00D20E9C">
      <w:r>
        <w:separator/>
      </w:r>
    </w:p>
  </w:footnote>
  <w:footnote w:type="continuationSeparator" w:id="0">
    <w:p w:rsidR="00C60D22" w:rsidRDefault="00C60D22" w:rsidP="00D2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1AA"/>
    <w:multiLevelType w:val="hybridMultilevel"/>
    <w:tmpl w:val="B9D22C0E"/>
    <w:lvl w:ilvl="0" w:tplc="ACFE2D36">
      <w:start w:val="1"/>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241D271B"/>
    <w:multiLevelType w:val="hybridMultilevel"/>
    <w:tmpl w:val="01569762"/>
    <w:lvl w:ilvl="0" w:tplc="1ECAA3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565F4F9C"/>
    <w:multiLevelType w:val="hybridMultilevel"/>
    <w:tmpl w:val="64D822E4"/>
    <w:lvl w:ilvl="0" w:tplc="80AE01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6D6C0609"/>
    <w:multiLevelType w:val="hybridMultilevel"/>
    <w:tmpl w:val="64D822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djODllZjc4OTg4ZmEzYzc3OTM4YTY3NTAzYjFmOTQifQ=="/>
  </w:docVars>
  <w:rsids>
    <w:rsidRoot w:val="00C07C87"/>
    <w:rsid w:val="00007F7B"/>
    <w:rsid w:val="00017A43"/>
    <w:rsid w:val="000379B2"/>
    <w:rsid w:val="00057634"/>
    <w:rsid w:val="00093CB2"/>
    <w:rsid w:val="001210E1"/>
    <w:rsid w:val="00196DBD"/>
    <w:rsid w:val="001E41F0"/>
    <w:rsid w:val="0021689D"/>
    <w:rsid w:val="002477A9"/>
    <w:rsid w:val="0029709F"/>
    <w:rsid w:val="002A0384"/>
    <w:rsid w:val="002B0741"/>
    <w:rsid w:val="002D3482"/>
    <w:rsid w:val="00365EDD"/>
    <w:rsid w:val="0036733C"/>
    <w:rsid w:val="00393349"/>
    <w:rsid w:val="003B5A7E"/>
    <w:rsid w:val="003B70B0"/>
    <w:rsid w:val="003C6C6F"/>
    <w:rsid w:val="004276A2"/>
    <w:rsid w:val="00427F85"/>
    <w:rsid w:val="00512486"/>
    <w:rsid w:val="00547CB5"/>
    <w:rsid w:val="00553B33"/>
    <w:rsid w:val="00593449"/>
    <w:rsid w:val="0061016E"/>
    <w:rsid w:val="006C0150"/>
    <w:rsid w:val="006E6D4B"/>
    <w:rsid w:val="007015C8"/>
    <w:rsid w:val="007128C9"/>
    <w:rsid w:val="007548C2"/>
    <w:rsid w:val="00784402"/>
    <w:rsid w:val="00830698"/>
    <w:rsid w:val="00881C2D"/>
    <w:rsid w:val="008E5AF5"/>
    <w:rsid w:val="00935979"/>
    <w:rsid w:val="00986278"/>
    <w:rsid w:val="009C4609"/>
    <w:rsid w:val="00A061C5"/>
    <w:rsid w:val="00A3454F"/>
    <w:rsid w:val="00A40113"/>
    <w:rsid w:val="00A52943"/>
    <w:rsid w:val="00A94C69"/>
    <w:rsid w:val="00B008A5"/>
    <w:rsid w:val="00B14731"/>
    <w:rsid w:val="00BF7F37"/>
    <w:rsid w:val="00C07C87"/>
    <w:rsid w:val="00C236ED"/>
    <w:rsid w:val="00C60D22"/>
    <w:rsid w:val="00C96C73"/>
    <w:rsid w:val="00CC34DC"/>
    <w:rsid w:val="00CE7B65"/>
    <w:rsid w:val="00CF4BD9"/>
    <w:rsid w:val="00D02E5A"/>
    <w:rsid w:val="00D20E9C"/>
    <w:rsid w:val="00D53133"/>
    <w:rsid w:val="00D550D2"/>
    <w:rsid w:val="00DC2191"/>
    <w:rsid w:val="00E15E9F"/>
    <w:rsid w:val="00E459C3"/>
    <w:rsid w:val="00E73F45"/>
    <w:rsid w:val="00EB373B"/>
    <w:rsid w:val="00EB4891"/>
    <w:rsid w:val="00F6718C"/>
    <w:rsid w:val="00FA3883"/>
    <w:rsid w:val="00FC099E"/>
    <w:rsid w:val="00FE45E4"/>
    <w:rsid w:val="00FF7C54"/>
    <w:rsid w:val="447322ED"/>
    <w:rsid w:val="794D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49"/>
    <w:pPr>
      <w:widowControl w:val="0"/>
      <w:jc w:val="both"/>
    </w:pPr>
    <w:rPr>
      <w:rFonts w:ascii="Times New Roman" w:hAnsi="Times New Roman"/>
      <w:kern w:val="2"/>
      <w:sz w:val="21"/>
      <w:szCs w:val="24"/>
    </w:rPr>
  </w:style>
  <w:style w:type="paragraph" w:styleId="1">
    <w:name w:val="heading 1"/>
    <w:basedOn w:val="a"/>
    <w:next w:val="a"/>
    <w:link w:val="1Char"/>
    <w:qFormat/>
    <w:rsid w:val="00BF7F3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F7F37"/>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F7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BF7F37"/>
    <w:pPr>
      <w:ind w:firstLineChars="200" w:firstLine="420"/>
    </w:pPr>
    <w:rPr>
      <w:rFonts w:ascii="Calibri" w:hAnsi="Calibri"/>
      <w:szCs w:val="22"/>
    </w:rPr>
  </w:style>
  <w:style w:type="character" w:customStyle="1" w:styleId="1Char">
    <w:name w:val="标题 1 Char"/>
    <w:link w:val="1"/>
    <w:qFormat/>
    <w:rsid w:val="00BF7F37"/>
    <w:rPr>
      <w:rFonts w:ascii="Times New Roman" w:hAnsi="Times New Roman"/>
      <w:b/>
      <w:bCs/>
      <w:kern w:val="44"/>
      <w:sz w:val="44"/>
      <w:szCs w:val="44"/>
    </w:rPr>
  </w:style>
  <w:style w:type="character" w:customStyle="1" w:styleId="2Char">
    <w:name w:val="标题 2 Char"/>
    <w:basedOn w:val="a0"/>
    <w:link w:val="2"/>
    <w:qFormat/>
    <w:rsid w:val="00BF7F37"/>
    <w:rPr>
      <w:rFonts w:ascii="宋体" w:hAnsi="宋体" w:cs="宋体"/>
      <w:b/>
      <w:bCs/>
      <w:sz w:val="36"/>
      <w:szCs w:val="36"/>
    </w:rPr>
  </w:style>
  <w:style w:type="paragraph" w:customStyle="1" w:styleId="11">
    <w:name w:val="列出段落1"/>
    <w:basedOn w:val="a"/>
    <w:uiPriority w:val="34"/>
    <w:qFormat/>
    <w:rsid w:val="00BF7F37"/>
    <w:pPr>
      <w:ind w:firstLineChars="200" w:firstLine="420"/>
    </w:pPr>
    <w:rPr>
      <w:rFonts w:asciiTheme="minorHAnsi" w:eastAsiaTheme="minorEastAsia" w:hAnsiTheme="minorHAnsi" w:cstheme="minorBidi"/>
    </w:rPr>
  </w:style>
  <w:style w:type="paragraph" w:styleId="a4">
    <w:name w:val="List Paragraph"/>
    <w:basedOn w:val="a"/>
    <w:qFormat/>
    <w:rsid w:val="00BF7F37"/>
    <w:pPr>
      <w:ind w:firstLineChars="200" w:firstLine="420"/>
    </w:pPr>
  </w:style>
  <w:style w:type="paragraph" w:styleId="a5">
    <w:name w:val="header"/>
    <w:basedOn w:val="a"/>
    <w:link w:val="Char"/>
    <w:uiPriority w:val="99"/>
    <w:unhideWhenUsed/>
    <w:rsid w:val="00D20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0E9C"/>
    <w:rPr>
      <w:rFonts w:ascii="Times New Roman" w:hAnsi="Times New Roman"/>
      <w:kern w:val="2"/>
      <w:sz w:val="18"/>
      <w:szCs w:val="18"/>
    </w:rPr>
  </w:style>
  <w:style w:type="paragraph" w:styleId="a6">
    <w:name w:val="footer"/>
    <w:basedOn w:val="a"/>
    <w:link w:val="Char0"/>
    <w:uiPriority w:val="99"/>
    <w:unhideWhenUsed/>
    <w:rsid w:val="00D20E9C"/>
    <w:pPr>
      <w:tabs>
        <w:tab w:val="center" w:pos="4153"/>
        <w:tab w:val="right" w:pos="8306"/>
      </w:tabs>
      <w:snapToGrid w:val="0"/>
      <w:jc w:val="left"/>
    </w:pPr>
    <w:rPr>
      <w:sz w:val="18"/>
      <w:szCs w:val="18"/>
    </w:rPr>
  </w:style>
  <w:style w:type="character" w:customStyle="1" w:styleId="Char0">
    <w:name w:val="页脚 Char"/>
    <w:basedOn w:val="a0"/>
    <w:link w:val="a6"/>
    <w:uiPriority w:val="99"/>
    <w:rsid w:val="00D20E9C"/>
    <w:rPr>
      <w:rFonts w:ascii="Times New Roman" w:hAnsi="Times New Roman"/>
      <w:kern w:val="2"/>
      <w:sz w:val="18"/>
      <w:szCs w:val="18"/>
    </w:rPr>
  </w:style>
  <w:style w:type="paragraph" w:customStyle="1" w:styleId="a7">
    <w:name w:val="表格"/>
    <w:basedOn w:val="a"/>
    <w:link w:val="a8"/>
    <w:autoRedefine/>
    <w:qFormat/>
    <w:rsid w:val="00D53133"/>
    <w:pPr>
      <w:spacing w:beforeLines="20" w:afterLines="20" w:line="440" w:lineRule="exact"/>
      <w:jc w:val="left"/>
    </w:pPr>
    <w:rPr>
      <w:rFonts w:asciiTheme="minorHAnsi" w:hAnsiTheme="minorHAnsi" w:cstheme="minorBidi"/>
      <w:b/>
      <w:bCs/>
      <w:kern w:val="0"/>
      <w:sz w:val="20"/>
      <w:szCs w:val="21"/>
    </w:rPr>
  </w:style>
  <w:style w:type="character" w:customStyle="1" w:styleId="a8">
    <w:name w:val="表格 字符"/>
    <w:basedOn w:val="a0"/>
    <w:link w:val="a7"/>
    <w:qFormat/>
    <w:rsid w:val="00D53133"/>
    <w:rPr>
      <w:rFonts w:asciiTheme="minorHAnsi" w:hAnsiTheme="minorHAnsi" w:cstheme="minorBidi"/>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1161</Words>
  <Characters>6623</Characters>
  <Application>Microsoft Office Word</Application>
  <DocSecurity>0</DocSecurity>
  <Lines>55</Lines>
  <Paragraphs>15</Paragraphs>
  <ScaleCrop>false</ScaleCrop>
  <Company>www.dadighost.com</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7</cp:revision>
  <dcterms:created xsi:type="dcterms:W3CDTF">2023-07-07T06:21:00Z</dcterms:created>
  <dcterms:modified xsi:type="dcterms:W3CDTF">2023-07-10T03:38:00Z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D4722E4BBFD14DC58960C7BC9523151F</vt:lpwstr>
  </property>
</Properties>
</file>