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DAF" w:rsidRDefault="0050028B">
      <w:pPr>
        <w:autoSpaceDE w:val="0"/>
        <w:autoSpaceDN w:val="0"/>
        <w:adjustRightInd w:val="0"/>
        <w:spacing w:line="360" w:lineRule="auto"/>
        <w:outlineLvl w:val="0"/>
        <w:rPr>
          <w:b/>
          <w:sz w:val="44"/>
          <w:szCs w:val="44"/>
        </w:rPr>
      </w:pPr>
      <w:r>
        <w:rPr>
          <w:rFonts w:asciiTheme="minorEastAsia" w:hAnsiTheme="minorEastAsia" w:hint="eastAsia"/>
          <w:b/>
          <w:sz w:val="36"/>
          <w:szCs w:val="36"/>
        </w:rPr>
        <w:t xml:space="preserve">附件：    </w:t>
      </w:r>
      <w:r>
        <w:rPr>
          <w:rFonts w:ascii="黑体" w:eastAsia="黑体" w:hAnsi="黑体" w:hint="eastAsia"/>
          <w:b/>
          <w:sz w:val="36"/>
          <w:szCs w:val="36"/>
        </w:rPr>
        <w:t xml:space="preserve"> </w:t>
      </w:r>
      <w:r w:rsidR="00B25DD1">
        <w:rPr>
          <w:rFonts w:ascii="黑体" w:eastAsia="黑体" w:hAnsi="黑体" w:hint="eastAsia"/>
          <w:b/>
          <w:sz w:val="36"/>
          <w:szCs w:val="36"/>
        </w:rPr>
        <w:t xml:space="preserve">  </w:t>
      </w:r>
      <w:r>
        <w:rPr>
          <w:rFonts w:ascii="黑体" w:eastAsia="黑体" w:hAnsi="宋体" w:hint="eastAsia"/>
          <w:sz w:val="36"/>
          <w:szCs w:val="36"/>
        </w:rPr>
        <w:t>壁挂签到机采购需求</w:t>
      </w:r>
    </w:p>
    <w:p w:rsidR="00933DAF" w:rsidRDefault="00933DAF">
      <w:pPr>
        <w:tabs>
          <w:tab w:val="left" w:pos="8280"/>
        </w:tabs>
        <w:autoSpaceDE w:val="0"/>
        <w:autoSpaceDN w:val="0"/>
        <w:adjustRightInd w:val="0"/>
        <w:spacing w:line="360" w:lineRule="auto"/>
        <w:ind w:right="25" w:firstLineChars="200" w:firstLine="482"/>
        <w:rPr>
          <w:rFonts w:ascii="宋体" w:hAnsi="宋体"/>
          <w:b/>
          <w:sz w:val="24"/>
        </w:rPr>
      </w:pPr>
    </w:p>
    <w:p w:rsidR="00933DAF" w:rsidRDefault="0050028B">
      <w:pPr>
        <w:tabs>
          <w:tab w:val="left" w:pos="8280"/>
        </w:tabs>
        <w:autoSpaceDE w:val="0"/>
        <w:autoSpaceDN w:val="0"/>
        <w:adjustRightInd w:val="0"/>
        <w:spacing w:line="360" w:lineRule="auto"/>
        <w:ind w:right="25" w:firstLineChars="200" w:firstLine="482"/>
        <w:rPr>
          <w:rFonts w:ascii="宋体" w:hAnsi="宋体"/>
          <w:sz w:val="24"/>
        </w:rPr>
      </w:pPr>
      <w:r>
        <w:rPr>
          <w:rFonts w:ascii="宋体" w:hAnsi="宋体" w:hint="eastAsia"/>
          <w:b/>
          <w:sz w:val="24"/>
        </w:rPr>
        <w:t>一、招标项目一览表</w:t>
      </w:r>
    </w:p>
    <w:p w:rsidR="00933DAF" w:rsidRDefault="0050028B" w:rsidP="004C4020">
      <w:pPr>
        <w:tabs>
          <w:tab w:val="left" w:pos="8280"/>
        </w:tabs>
        <w:autoSpaceDE w:val="0"/>
        <w:autoSpaceDN w:val="0"/>
        <w:adjustRightInd w:val="0"/>
        <w:spacing w:line="360" w:lineRule="auto"/>
        <w:ind w:right="25" w:firstLineChars="177" w:firstLine="425"/>
        <w:rPr>
          <w:rFonts w:ascii="宋体" w:hAnsi="宋体"/>
          <w:sz w:val="24"/>
        </w:rPr>
      </w:pPr>
      <w:r>
        <w:rPr>
          <w:rFonts w:ascii="宋体" w:hAnsi="宋体" w:hint="eastAsia"/>
          <w:sz w:val="24"/>
        </w:rPr>
        <w:t>具体内容如下表：</w:t>
      </w:r>
    </w:p>
    <w:tbl>
      <w:tblPr>
        <w:tblW w:w="893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52"/>
        <w:gridCol w:w="781"/>
        <w:gridCol w:w="992"/>
        <w:gridCol w:w="1701"/>
        <w:gridCol w:w="2054"/>
      </w:tblGrid>
      <w:tr w:rsidR="00933DAF" w:rsidTr="00B25DD1">
        <w:trPr>
          <w:trHeight w:val="699"/>
          <w:jc w:val="center"/>
        </w:trPr>
        <w:tc>
          <w:tcPr>
            <w:tcW w:w="850" w:type="dxa"/>
            <w:vAlign w:val="center"/>
          </w:tcPr>
          <w:p w:rsidR="00933DAF" w:rsidRDefault="0050028B">
            <w:pPr>
              <w:tabs>
                <w:tab w:val="left" w:pos="8280"/>
              </w:tabs>
              <w:autoSpaceDE w:val="0"/>
              <w:autoSpaceDN w:val="0"/>
              <w:adjustRightInd w:val="0"/>
              <w:ind w:right="25"/>
              <w:jc w:val="center"/>
              <w:rPr>
                <w:rFonts w:ascii="宋体" w:hAnsi="宋体"/>
                <w:b/>
                <w:sz w:val="24"/>
              </w:rPr>
            </w:pPr>
            <w:r>
              <w:rPr>
                <w:rFonts w:ascii="宋体" w:hAnsi="宋体" w:hint="eastAsia"/>
                <w:b/>
                <w:sz w:val="24"/>
              </w:rPr>
              <w:t>标项</w:t>
            </w:r>
          </w:p>
          <w:p w:rsidR="00933DAF" w:rsidRDefault="0050028B">
            <w:pPr>
              <w:tabs>
                <w:tab w:val="left" w:pos="8280"/>
              </w:tabs>
              <w:autoSpaceDE w:val="0"/>
              <w:autoSpaceDN w:val="0"/>
              <w:adjustRightInd w:val="0"/>
              <w:ind w:right="25"/>
              <w:jc w:val="center"/>
              <w:rPr>
                <w:rFonts w:ascii="宋体" w:hAnsi="宋体"/>
                <w:b/>
                <w:sz w:val="24"/>
              </w:rPr>
            </w:pPr>
            <w:r>
              <w:rPr>
                <w:rFonts w:ascii="宋体" w:hAnsi="宋体" w:hint="eastAsia"/>
                <w:b/>
                <w:sz w:val="24"/>
              </w:rPr>
              <w:t>序号</w:t>
            </w:r>
          </w:p>
        </w:tc>
        <w:tc>
          <w:tcPr>
            <w:tcW w:w="2552" w:type="dxa"/>
            <w:vAlign w:val="center"/>
          </w:tcPr>
          <w:p w:rsidR="00933DAF" w:rsidRDefault="0050028B">
            <w:pPr>
              <w:tabs>
                <w:tab w:val="left" w:pos="8280"/>
              </w:tabs>
              <w:autoSpaceDE w:val="0"/>
              <w:autoSpaceDN w:val="0"/>
              <w:adjustRightInd w:val="0"/>
              <w:ind w:right="25" w:firstLineChars="50" w:firstLine="120"/>
              <w:jc w:val="center"/>
              <w:rPr>
                <w:rFonts w:ascii="宋体" w:hAnsi="宋体"/>
                <w:b/>
                <w:sz w:val="24"/>
              </w:rPr>
            </w:pPr>
            <w:proofErr w:type="gramStart"/>
            <w:r>
              <w:rPr>
                <w:rFonts w:ascii="宋体" w:hAnsi="宋体" w:hint="eastAsia"/>
                <w:b/>
                <w:sz w:val="24"/>
              </w:rPr>
              <w:t>标项名称</w:t>
            </w:r>
            <w:proofErr w:type="gramEnd"/>
            <w:r>
              <w:rPr>
                <w:rFonts w:ascii="宋体" w:hAnsi="宋体" w:hint="eastAsia"/>
                <w:b/>
                <w:sz w:val="24"/>
              </w:rPr>
              <w:t>或内容</w:t>
            </w:r>
          </w:p>
        </w:tc>
        <w:tc>
          <w:tcPr>
            <w:tcW w:w="781" w:type="dxa"/>
            <w:vAlign w:val="center"/>
          </w:tcPr>
          <w:p w:rsidR="00933DAF" w:rsidRDefault="0050028B">
            <w:pPr>
              <w:tabs>
                <w:tab w:val="left" w:pos="8280"/>
              </w:tabs>
              <w:autoSpaceDE w:val="0"/>
              <w:autoSpaceDN w:val="0"/>
              <w:adjustRightInd w:val="0"/>
              <w:ind w:right="25"/>
              <w:jc w:val="center"/>
              <w:rPr>
                <w:rFonts w:ascii="宋体" w:hAnsi="宋体"/>
                <w:b/>
                <w:sz w:val="24"/>
              </w:rPr>
            </w:pPr>
            <w:r>
              <w:rPr>
                <w:rFonts w:ascii="宋体" w:hAnsi="宋体" w:hint="eastAsia"/>
                <w:b/>
                <w:sz w:val="24"/>
              </w:rPr>
              <w:t>数量</w:t>
            </w:r>
          </w:p>
        </w:tc>
        <w:tc>
          <w:tcPr>
            <w:tcW w:w="992" w:type="dxa"/>
            <w:vAlign w:val="center"/>
          </w:tcPr>
          <w:p w:rsidR="00933DAF" w:rsidRDefault="0050028B">
            <w:pPr>
              <w:tabs>
                <w:tab w:val="left" w:pos="8280"/>
              </w:tabs>
              <w:autoSpaceDE w:val="0"/>
              <w:autoSpaceDN w:val="0"/>
              <w:adjustRightInd w:val="0"/>
              <w:ind w:right="25"/>
              <w:jc w:val="center"/>
              <w:rPr>
                <w:rFonts w:ascii="宋体" w:hAnsi="宋体"/>
                <w:b/>
                <w:sz w:val="24"/>
              </w:rPr>
            </w:pPr>
            <w:r>
              <w:rPr>
                <w:rFonts w:ascii="宋体" w:hAnsi="宋体" w:hint="eastAsia"/>
                <w:b/>
                <w:sz w:val="24"/>
              </w:rPr>
              <w:t>单位</w:t>
            </w:r>
          </w:p>
        </w:tc>
        <w:tc>
          <w:tcPr>
            <w:tcW w:w="1701" w:type="dxa"/>
            <w:vAlign w:val="center"/>
          </w:tcPr>
          <w:p w:rsidR="00933DAF" w:rsidRDefault="0050028B">
            <w:pPr>
              <w:tabs>
                <w:tab w:val="left" w:pos="8280"/>
              </w:tabs>
              <w:autoSpaceDE w:val="0"/>
              <w:autoSpaceDN w:val="0"/>
              <w:adjustRightInd w:val="0"/>
              <w:ind w:right="25"/>
              <w:jc w:val="center"/>
              <w:rPr>
                <w:rFonts w:ascii="宋体" w:hAnsi="宋体"/>
                <w:b/>
                <w:sz w:val="24"/>
              </w:rPr>
            </w:pPr>
            <w:r>
              <w:rPr>
                <w:rFonts w:ascii="宋体" w:hAnsi="宋体" w:hint="eastAsia"/>
                <w:b/>
                <w:sz w:val="24"/>
              </w:rPr>
              <w:t>预算总金额</w:t>
            </w:r>
          </w:p>
          <w:p w:rsidR="00933DAF" w:rsidRDefault="0050028B">
            <w:pPr>
              <w:tabs>
                <w:tab w:val="left" w:pos="8280"/>
              </w:tabs>
              <w:autoSpaceDE w:val="0"/>
              <w:autoSpaceDN w:val="0"/>
              <w:adjustRightInd w:val="0"/>
              <w:ind w:right="25"/>
              <w:jc w:val="center"/>
              <w:rPr>
                <w:rFonts w:ascii="宋体" w:hAnsi="宋体"/>
                <w:b/>
                <w:sz w:val="24"/>
              </w:rPr>
            </w:pPr>
            <w:r>
              <w:rPr>
                <w:rFonts w:ascii="宋体" w:hAnsi="宋体" w:hint="eastAsia"/>
                <w:b/>
                <w:sz w:val="24"/>
              </w:rPr>
              <w:t>（万元）</w:t>
            </w:r>
          </w:p>
        </w:tc>
        <w:tc>
          <w:tcPr>
            <w:tcW w:w="2054" w:type="dxa"/>
            <w:vAlign w:val="center"/>
          </w:tcPr>
          <w:p w:rsidR="00933DAF" w:rsidRDefault="0050028B">
            <w:pPr>
              <w:tabs>
                <w:tab w:val="left" w:pos="8280"/>
              </w:tabs>
              <w:autoSpaceDE w:val="0"/>
              <w:autoSpaceDN w:val="0"/>
              <w:adjustRightInd w:val="0"/>
              <w:ind w:right="25"/>
              <w:jc w:val="center"/>
              <w:rPr>
                <w:rFonts w:ascii="宋体" w:hAnsi="宋体"/>
                <w:b/>
                <w:sz w:val="24"/>
              </w:rPr>
            </w:pPr>
            <w:r>
              <w:rPr>
                <w:rFonts w:ascii="宋体" w:hAnsi="宋体" w:hint="eastAsia"/>
                <w:b/>
                <w:sz w:val="24"/>
              </w:rPr>
              <w:t>交货地点</w:t>
            </w:r>
          </w:p>
        </w:tc>
      </w:tr>
      <w:tr w:rsidR="00933DAF" w:rsidTr="00B25DD1">
        <w:trPr>
          <w:trHeight w:val="553"/>
          <w:jc w:val="center"/>
        </w:trPr>
        <w:tc>
          <w:tcPr>
            <w:tcW w:w="850" w:type="dxa"/>
            <w:vAlign w:val="center"/>
          </w:tcPr>
          <w:p w:rsidR="00933DAF" w:rsidRDefault="00B25DD1">
            <w:pPr>
              <w:tabs>
                <w:tab w:val="left" w:pos="8280"/>
              </w:tabs>
              <w:autoSpaceDE w:val="0"/>
              <w:autoSpaceDN w:val="0"/>
              <w:adjustRightInd w:val="0"/>
              <w:ind w:right="25"/>
              <w:jc w:val="center"/>
              <w:rPr>
                <w:rFonts w:ascii="宋体" w:hAnsi="宋体"/>
                <w:sz w:val="24"/>
              </w:rPr>
            </w:pPr>
            <w:r>
              <w:rPr>
                <w:rFonts w:ascii="宋体" w:hAnsi="宋体" w:hint="eastAsia"/>
                <w:sz w:val="24"/>
              </w:rPr>
              <w:t>1</w:t>
            </w:r>
          </w:p>
        </w:tc>
        <w:tc>
          <w:tcPr>
            <w:tcW w:w="2552" w:type="dxa"/>
            <w:vAlign w:val="center"/>
          </w:tcPr>
          <w:p w:rsidR="00933DAF" w:rsidRDefault="0050028B">
            <w:pPr>
              <w:widowControl/>
              <w:jc w:val="center"/>
              <w:rPr>
                <w:rFonts w:ascii="宋体" w:hAnsi="宋体"/>
                <w:sz w:val="24"/>
              </w:rPr>
            </w:pPr>
            <w:r>
              <w:rPr>
                <w:rFonts w:ascii="宋体" w:hAnsi="宋体" w:hint="eastAsia"/>
                <w:sz w:val="24"/>
              </w:rPr>
              <w:t>壁挂签到机</w:t>
            </w:r>
          </w:p>
        </w:tc>
        <w:tc>
          <w:tcPr>
            <w:tcW w:w="781" w:type="dxa"/>
            <w:vAlign w:val="center"/>
          </w:tcPr>
          <w:p w:rsidR="00933DAF" w:rsidRDefault="0050028B">
            <w:pPr>
              <w:tabs>
                <w:tab w:val="left" w:pos="8280"/>
              </w:tabs>
              <w:autoSpaceDE w:val="0"/>
              <w:autoSpaceDN w:val="0"/>
              <w:adjustRightInd w:val="0"/>
              <w:ind w:right="25"/>
              <w:jc w:val="center"/>
              <w:rPr>
                <w:rFonts w:ascii="宋体" w:hAnsi="宋体"/>
                <w:sz w:val="24"/>
              </w:rPr>
            </w:pPr>
            <w:r>
              <w:rPr>
                <w:rFonts w:ascii="宋体" w:hAnsi="宋体" w:hint="eastAsia"/>
                <w:sz w:val="24"/>
              </w:rPr>
              <w:t>11</w:t>
            </w:r>
          </w:p>
        </w:tc>
        <w:tc>
          <w:tcPr>
            <w:tcW w:w="992" w:type="dxa"/>
            <w:vAlign w:val="center"/>
          </w:tcPr>
          <w:p w:rsidR="00933DAF" w:rsidRDefault="0050028B">
            <w:pPr>
              <w:widowControl/>
              <w:jc w:val="center"/>
              <w:rPr>
                <w:rFonts w:ascii="宋体" w:hAnsi="宋体"/>
                <w:sz w:val="24"/>
              </w:rPr>
            </w:pPr>
            <w:r>
              <w:rPr>
                <w:rFonts w:ascii="宋体" w:hAnsi="宋体" w:hint="eastAsia"/>
                <w:sz w:val="24"/>
              </w:rPr>
              <w:t>套</w:t>
            </w:r>
          </w:p>
        </w:tc>
        <w:tc>
          <w:tcPr>
            <w:tcW w:w="1701" w:type="dxa"/>
            <w:vAlign w:val="center"/>
          </w:tcPr>
          <w:p w:rsidR="00933DAF" w:rsidRDefault="0050028B">
            <w:pPr>
              <w:widowControl/>
              <w:jc w:val="center"/>
              <w:rPr>
                <w:rFonts w:ascii="宋体" w:hAnsi="宋体"/>
                <w:sz w:val="24"/>
                <w:highlight w:val="yellow"/>
              </w:rPr>
            </w:pPr>
            <w:r>
              <w:rPr>
                <w:rFonts w:ascii="宋体" w:eastAsia="宋体" w:hAnsi="宋体" w:hint="eastAsia"/>
                <w:sz w:val="24"/>
              </w:rPr>
              <w:t>13</w:t>
            </w:r>
          </w:p>
        </w:tc>
        <w:tc>
          <w:tcPr>
            <w:tcW w:w="2054" w:type="dxa"/>
            <w:vAlign w:val="center"/>
          </w:tcPr>
          <w:p w:rsidR="00933DAF" w:rsidRDefault="0050028B">
            <w:pPr>
              <w:tabs>
                <w:tab w:val="left" w:pos="8280"/>
              </w:tabs>
              <w:autoSpaceDE w:val="0"/>
              <w:autoSpaceDN w:val="0"/>
              <w:adjustRightInd w:val="0"/>
              <w:ind w:right="25"/>
              <w:jc w:val="center"/>
              <w:rPr>
                <w:rFonts w:ascii="宋体" w:hAnsi="宋体"/>
                <w:sz w:val="24"/>
              </w:rPr>
            </w:pPr>
            <w:r>
              <w:rPr>
                <w:rFonts w:ascii="宋体" w:hAnsi="宋体" w:hint="eastAsia"/>
                <w:sz w:val="24"/>
              </w:rPr>
              <w:t>仙居县人民医院</w:t>
            </w:r>
          </w:p>
        </w:tc>
      </w:tr>
    </w:tbl>
    <w:p w:rsidR="00933DAF" w:rsidRDefault="0050028B">
      <w:pPr>
        <w:numPr>
          <w:ilvl w:val="0"/>
          <w:numId w:val="1"/>
        </w:numPr>
        <w:tabs>
          <w:tab w:val="left" w:pos="8280"/>
        </w:tabs>
        <w:autoSpaceDE w:val="0"/>
        <w:autoSpaceDN w:val="0"/>
        <w:adjustRightInd w:val="0"/>
        <w:spacing w:line="360" w:lineRule="auto"/>
        <w:ind w:right="25" w:firstLineChars="200" w:firstLine="482"/>
        <w:rPr>
          <w:rFonts w:ascii="宋体" w:hAnsi="宋体"/>
          <w:b/>
          <w:sz w:val="24"/>
        </w:rPr>
      </w:pPr>
      <w:r>
        <w:rPr>
          <w:rFonts w:ascii="宋体" w:hAnsi="宋体" w:hint="eastAsia"/>
          <w:b/>
          <w:sz w:val="24"/>
        </w:rPr>
        <w:t>技术需求</w:t>
      </w:r>
    </w:p>
    <w:tbl>
      <w:tblPr>
        <w:tblW w:w="9810" w:type="dxa"/>
        <w:tblInd w:w="-601" w:type="dxa"/>
        <w:tblLayout w:type="fixed"/>
        <w:tblLook w:val="04A0" w:firstRow="1" w:lastRow="0" w:firstColumn="1" w:lastColumn="0" w:noHBand="0" w:noVBand="1"/>
      </w:tblPr>
      <w:tblGrid>
        <w:gridCol w:w="1276"/>
        <w:gridCol w:w="8534"/>
      </w:tblGrid>
      <w:tr w:rsidR="00933DAF" w:rsidTr="00B25DD1">
        <w:trPr>
          <w:trHeight w:val="511"/>
        </w:trPr>
        <w:tc>
          <w:tcPr>
            <w:tcW w:w="9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DAF" w:rsidRDefault="0050028B">
            <w:pPr>
              <w:widowControl/>
              <w:jc w:val="center"/>
              <w:textAlignment w:val="baseline"/>
              <w:rPr>
                <w:rFonts w:ascii="微软雅黑" w:eastAsia="微软雅黑" w:hAnsi="微软雅黑" w:cs="宋体"/>
                <w:b/>
                <w:bCs/>
                <w:color w:val="000000"/>
                <w:kern w:val="0"/>
                <w:sz w:val="28"/>
                <w:szCs w:val="28"/>
              </w:rPr>
            </w:pPr>
            <w:r>
              <w:rPr>
                <w:rFonts w:ascii="微软雅黑" w:eastAsia="微软雅黑" w:hAnsi="微软雅黑" w:cs="宋体" w:hint="eastAsia"/>
                <w:b/>
                <w:bCs/>
                <w:color w:val="000000"/>
                <w:kern w:val="0"/>
                <w:sz w:val="28"/>
                <w:szCs w:val="28"/>
              </w:rPr>
              <w:t>壁挂机规格参数</w:t>
            </w:r>
          </w:p>
        </w:tc>
      </w:tr>
      <w:tr w:rsidR="00933DAF" w:rsidTr="00B25DD1">
        <w:trPr>
          <w:trHeight w:val="394"/>
        </w:trPr>
        <w:tc>
          <w:tcPr>
            <w:tcW w:w="1276" w:type="dxa"/>
            <w:tcBorders>
              <w:top w:val="nil"/>
              <w:left w:val="single" w:sz="4" w:space="0" w:color="auto"/>
              <w:bottom w:val="single" w:sz="4" w:space="0" w:color="auto"/>
              <w:right w:val="single" w:sz="4" w:space="0" w:color="auto"/>
            </w:tcBorders>
            <w:shd w:val="clear" w:color="000000" w:fill="5B9BD5"/>
            <w:vAlign w:val="center"/>
          </w:tcPr>
          <w:p w:rsidR="00933DAF" w:rsidRDefault="0050028B">
            <w:pPr>
              <w:widowControl/>
              <w:jc w:val="center"/>
              <w:textAlignment w:val="baseline"/>
              <w:rPr>
                <w:rFonts w:ascii="微软雅黑" w:eastAsia="微软雅黑" w:hAnsi="微软雅黑" w:cs="宋体"/>
                <w:b/>
                <w:bCs/>
                <w:color w:val="FFFFFF"/>
                <w:kern w:val="0"/>
                <w:sz w:val="24"/>
              </w:rPr>
            </w:pPr>
            <w:r>
              <w:rPr>
                <w:rFonts w:ascii="微软雅黑" w:eastAsia="微软雅黑" w:hAnsi="微软雅黑" w:cs="宋体" w:hint="eastAsia"/>
                <w:b/>
                <w:bCs/>
                <w:color w:val="FFFFFF"/>
                <w:kern w:val="0"/>
                <w:sz w:val="24"/>
              </w:rPr>
              <w:t>功能模块</w:t>
            </w:r>
          </w:p>
        </w:tc>
        <w:tc>
          <w:tcPr>
            <w:tcW w:w="8534" w:type="dxa"/>
            <w:tcBorders>
              <w:top w:val="nil"/>
              <w:left w:val="nil"/>
              <w:bottom w:val="single" w:sz="4" w:space="0" w:color="auto"/>
              <w:right w:val="single" w:sz="4" w:space="0" w:color="auto"/>
            </w:tcBorders>
            <w:shd w:val="clear" w:color="000000" w:fill="5B9BD5"/>
            <w:vAlign w:val="center"/>
          </w:tcPr>
          <w:p w:rsidR="00933DAF" w:rsidRDefault="0050028B">
            <w:pPr>
              <w:widowControl/>
              <w:jc w:val="center"/>
              <w:textAlignment w:val="baseline"/>
              <w:rPr>
                <w:rFonts w:ascii="微软雅黑" w:eastAsia="微软雅黑" w:hAnsi="微软雅黑" w:cs="宋体"/>
                <w:b/>
                <w:bCs/>
                <w:color w:val="FFFFFF"/>
                <w:kern w:val="0"/>
                <w:sz w:val="24"/>
              </w:rPr>
            </w:pPr>
            <w:r>
              <w:rPr>
                <w:rFonts w:ascii="微软雅黑" w:eastAsia="微软雅黑" w:hAnsi="微软雅黑" w:cs="宋体" w:hint="eastAsia"/>
                <w:b/>
                <w:bCs/>
                <w:color w:val="FFFFFF"/>
                <w:kern w:val="0"/>
                <w:sz w:val="24"/>
              </w:rPr>
              <w:t>详细配置参数</w:t>
            </w:r>
          </w:p>
        </w:tc>
      </w:tr>
      <w:tr w:rsidR="00933DAF" w:rsidTr="00B25DD1">
        <w:trPr>
          <w:trHeight w:val="799"/>
        </w:trPr>
        <w:tc>
          <w:tcPr>
            <w:tcW w:w="1276" w:type="dxa"/>
            <w:tcBorders>
              <w:top w:val="nil"/>
              <w:left w:val="single" w:sz="4" w:space="0" w:color="auto"/>
              <w:bottom w:val="single" w:sz="4" w:space="0" w:color="auto"/>
              <w:right w:val="single" w:sz="4" w:space="0" w:color="auto"/>
            </w:tcBorders>
            <w:shd w:val="clear" w:color="auto" w:fill="auto"/>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工控主机</w:t>
            </w:r>
          </w:p>
        </w:tc>
        <w:tc>
          <w:tcPr>
            <w:tcW w:w="8534" w:type="dxa"/>
            <w:tcBorders>
              <w:top w:val="nil"/>
              <w:left w:val="nil"/>
              <w:bottom w:val="single" w:sz="4" w:space="0" w:color="auto"/>
              <w:right w:val="single" w:sz="4" w:space="0" w:color="auto"/>
            </w:tcBorders>
            <w:shd w:val="clear" w:color="auto" w:fill="auto"/>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CPU：≥四核，主板：I5 2537；内存：≥4G；固态硬盘：≥ 200G  4个USB 2.0接口；2个USB3.0接口；集成声卡、显卡；集成千兆网卡,支持独立温控排风系统。</w:t>
            </w:r>
          </w:p>
        </w:tc>
      </w:tr>
      <w:tr w:rsidR="00933DAF" w:rsidTr="00B25DD1">
        <w:trPr>
          <w:trHeight w:val="555"/>
        </w:trPr>
        <w:tc>
          <w:tcPr>
            <w:tcW w:w="1276" w:type="dxa"/>
            <w:tcBorders>
              <w:top w:val="nil"/>
              <w:left w:val="single" w:sz="4" w:space="0" w:color="auto"/>
              <w:bottom w:val="single" w:sz="4" w:space="0" w:color="auto"/>
              <w:right w:val="single" w:sz="4" w:space="0" w:color="auto"/>
            </w:tcBorders>
            <w:shd w:val="clear" w:color="000000" w:fill="FFFFFF"/>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显示模块</w:t>
            </w:r>
          </w:p>
        </w:tc>
        <w:tc>
          <w:tcPr>
            <w:tcW w:w="8534" w:type="dxa"/>
            <w:tcBorders>
              <w:top w:val="nil"/>
              <w:left w:val="nil"/>
              <w:bottom w:val="single" w:sz="4" w:space="0" w:color="auto"/>
              <w:right w:val="single" w:sz="4" w:space="0" w:color="auto"/>
            </w:tcBorders>
            <w:shd w:val="clear" w:color="000000" w:fill="FFFFFF"/>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21.5"全视角液晶屏，亮度&gt;350cd/m2,最佳分辨率1920*1080，竖屏。</w:t>
            </w:r>
          </w:p>
        </w:tc>
      </w:tr>
      <w:tr w:rsidR="00933DAF" w:rsidTr="00B25DD1">
        <w:trPr>
          <w:trHeight w:val="493"/>
        </w:trPr>
        <w:tc>
          <w:tcPr>
            <w:tcW w:w="1276" w:type="dxa"/>
            <w:tcBorders>
              <w:top w:val="nil"/>
              <w:left w:val="single" w:sz="4" w:space="0" w:color="auto"/>
              <w:bottom w:val="single" w:sz="4" w:space="0" w:color="auto"/>
              <w:right w:val="single" w:sz="4" w:space="0" w:color="auto"/>
            </w:tcBorders>
            <w:shd w:val="clear" w:color="auto" w:fill="auto"/>
            <w:vAlign w:val="center"/>
          </w:tcPr>
          <w:p w:rsidR="00933DAF" w:rsidRDefault="0050028B" w:rsidP="00B25DD1">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操作系统</w:t>
            </w:r>
          </w:p>
        </w:tc>
        <w:tc>
          <w:tcPr>
            <w:tcW w:w="8534" w:type="dxa"/>
            <w:tcBorders>
              <w:top w:val="nil"/>
              <w:left w:val="nil"/>
              <w:bottom w:val="single" w:sz="4" w:space="0" w:color="auto"/>
              <w:right w:val="single" w:sz="4" w:space="0" w:color="auto"/>
            </w:tcBorders>
            <w:shd w:val="clear" w:color="auto" w:fill="auto"/>
            <w:vAlign w:val="center"/>
          </w:tcPr>
          <w:p w:rsidR="00933DAF" w:rsidRPr="00B25DD1" w:rsidRDefault="0050028B">
            <w:pPr>
              <w:widowControl/>
              <w:textAlignment w:val="baseline"/>
              <w:rPr>
                <w:rFonts w:asciiTheme="minorEastAsia" w:hAnsiTheme="minorEastAsia" w:cs="宋体"/>
                <w:b/>
                <w:bCs/>
                <w:color w:val="000000"/>
                <w:kern w:val="0"/>
                <w:sz w:val="20"/>
                <w:szCs w:val="20"/>
              </w:rPr>
            </w:pPr>
            <w:r w:rsidRPr="00B25DD1">
              <w:rPr>
                <w:rFonts w:asciiTheme="minorEastAsia" w:hAnsiTheme="minorEastAsia" w:cs="宋体" w:hint="eastAsia"/>
                <w:color w:val="000000"/>
                <w:kern w:val="0"/>
                <w:szCs w:val="21"/>
              </w:rPr>
              <w:t>win7、win8、win10</w:t>
            </w:r>
          </w:p>
        </w:tc>
      </w:tr>
      <w:tr w:rsidR="00933DAF">
        <w:trPr>
          <w:trHeight w:val="624"/>
        </w:trPr>
        <w:tc>
          <w:tcPr>
            <w:tcW w:w="1276" w:type="dxa"/>
            <w:tcBorders>
              <w:top w:val="nil"/>
              <w:left w:val="single" w:sz="4" w:space="0" w:color="auto"/>
              <w:bottom w:val="single" w:sz="4" w:space="0" w:color="auto"/>
              <w:right w:val="single" w:sz="4" w:space="0" w:color="auto"/>
            </w:tcBorders>
            <w:shd w:val="clear" w:color="auto" w:fill="auto"/>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触摸屏模块</w:t>
            </w:r>
          </w:p>
        </w:tc>
        <w:tc>
          <w:tcPr>
            <w:tcW w:w="8534" w:type="dxa"/>
            <w:tcBorders>
              <w:top w:val="nil"/>
              <w:left w:val="nil"/>
              <w:bottom w:val="single" w:sz="4" w:space="0" w:color="auto"/>
              <w:right w:val="single" w:sz="4" w:space="0" w:color="auto"/>
            </w:tcBorders>
            <w:shd w:val="clear" w:color="auto" w:fill="auto"/>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21.5寸纯平面投射式电容屏，正面整</w:t>
            </w:r>
            <w:proofErr w:type="gramStart"/>
            <w:r w:rsidRPr="00B25DD1">
              <w:rPr>
                <w:rFonts w:asciiTheme="minorEastAsia" w:hAnsiTheme="minorEastAsia" w:cs="宋体" w:hint="eastAsia"/>
                <w:color w:val="000000"/>
                <w:kern w:val="0"/>
                <w:szCs w:val="21"/>
              </w:rPr>
              <w:t>屏完全</w:t>
            </w:r>
            <w:proofErr w:type="gramEnd"/>
            <w:r w:rsidRPr="00B25DD1">
              <w:rPr>
                <w:rFonts w:asciiTheme="minorEastAsia" w:hAnsiTheme="minorEastAsia" w:cs="宋体" w:hint="eastAsia"/>
                <w:color w:val="000000"/>
                <w:kern w:val="0"/>
                <w:szCs w:val="21"/>
              </w:rPr>
              <w:t>平面，没有其它间隙，防暴，防尘，防水，防</w:t>
            </w:r>
            <w:proofErr w:type="gramStart"/>
            <w:r w:rsidRPr="00B25DD1">
              <w:rPr>
                <w:rFonts w:asciiTheme="minorEastAsia" w:hAnsiTheme="minorEastAsia" w:cs="宋体" w:hint="eastAsia"/>
                <w:color w:val="000000"/>
                <w:kern w:val="0"/>
                <w:szCs w:val="21"/>
              </w:rPr>
              <w:t>炫</w:t>
            </w:r>
            <w:proofErr w:type="gramEnd"/>
            <w:r w:rsidRPr="00B25DD1">
              <w:rPr>
                <w:rFonts w:asciiTheme="minorEastAsia" w:hAnsiTheme="minorEastAsia" w:cs="宋体" w:hint="eastAsia"/>
                <w:color w:val="000000"/>
                <w:kern w:val="0"/>
                <w:szCs w:val="21"/>
              </w:rPr>
              <w:t>多面结合。</w:t>
            </w:r>
          </w:p>
        </w:tc>
      </w:tr>
      <w:tr w:rsidR="00933DAF" w:rsidTr="00B25DD1">
        <w:trPr>
          <w:trHeight w:val="497"/>
        </w:trPr>
        <w:tc>
          <w:tcPr>
            <w:tcW w:w="1276" w:type="dxa"/>
            <w:tcBorders>
              <w:top w:val="nil"/>
              <w:left w:val="single" w:sz="4" w:space="0" w:color="auto"/>
              <w:bottom w:val="single" w:sz="4" w:space="0" w:color="auto"/>
              <w:right w:val="single" w:sz="4" w:space="0" w:color="auto"/>
            </w:tcBorders>
            <w:shd w:val="clear" w:color="auto" w:fill="auto"/>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color w:val="000000"/>
                <w:kern w:val="0"/>
                <w:szCs w:val="21"/>
              </w:rPr>
              <w:t>NET框架</w:t>
            </w:r>
          </w:p>
        </w:tc>
        <w:tc>
          <w:tcPr>
            <w:tcW w:w="8534" w:type="dxa"/>
            <w:tcBorders>
              <w:top w:val="nil"/>
              <w:left w:val="nil"/>
              <w:bottom w:val="single" w:sz="4" w:space="0" w:color="auto"/>
              <w:right w:val="single" w:sz="4" w:space="0" w:color="auto"/>
            </w:tcBorders>
            <w:shd w:val="clear" w:color="auto" w:fill="auto"/>
            <w:vAlign w:val="center"/>
          </w:tcPr>
          <w:p w:rsidR="00933DAF" w:rsidRPr="00B25DD1" w:rsidRDefault="0050028B">
            <w:pPr>
              <w:widowControl/>
              <w:jc w:val="left"/>
              <w:textAlignment w:val="baseline"/>
              <w:rPr>
                <w:rFonts w:asciiTheme="minorEastAsia" w:hAnsiTheme="minorEastAsia" w:cs="宋体"/>
                <w:color w:val="000000"/>
                <w:kern w:val="0"/>
                <w:szCs w:val="21"/>
              </w:rPr>
            </w:pPr>
            <w:r w:rsidRPr="00B25DD1">
              <w:rPr>
                <w:rFonts w:asciiTheme="minorEastAsia" w:hAnsiTheme="minorEastAsia" w:cs="宋体" w:hint="eastAsia"/>
                <w:color w:val="000000"/>
                <w:kern w:val="0"/>
                <w:szCs w:val="21"/>
              </w:rPr>
              <w:t>.NetFramework4.5及以上</w:t>
            </w:r>
          </w:p>
        </w:tc>
      </w:tr>
      <w:tr w:rsidR="00933DAF">
        <w:trPr>
          <w:trHeight w:val="741"/>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机柜</w:t>
            </w:r>
          </w:p>
        </w:tc>
        <w:tc>
          <w:tcPr>
            <w:tcW w:w="8534" w:type="dxa"/>
            <w:tcBorders>
              <w:top w:val="nil"/>
              <w:left w:val="nil"/>
              <w:bottom w:val="single" w:sz="4" w:space="0" w:color="auto"/>
              <w:right w:val="single" w:sz="4" w:space="0" w:color="auto"/>
            </w:tcBorders>
            <w:shd w:val="clear" w:color="000000" w:fill="FFFFFF"/>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1、</w:t>
            </w:r>
            <w:proofErr w:type="gramStart"/>
            <w:r w:rsidRPr="00B25DD1">
              <w:rPr>
                <w:rFonts w:asciiTheme="minorEastAsia" w:hAnsiTheme="minorEastAsia" w:cs="宋体" w:hint="eastAsia"/>
                <w:color w:val="000000"/>
                <w:kern w:val="0"/>
                <w:szCs w:val="21"/>
              </w:rPr>
              <w:t>铝形材</w:t>
            </w:r>
            <w:proofErr w:type="gramEnd"/>
            <w:r w:rsidRPr="00B25DD1">
              <w:rPr>
                <w:rFonts w:asciiTheme="minorEastAsia" w:hAnsiTheme="minorEastAsia" w:cs="宋体" w:hint="eastAsia"/>
                <w:color w:val="000000"/>
                <w:kern w:val="0"/>
                <w:szCs w:val="21"/>
              </w:rPr>
              <w:t>、钢化玻璃、五金多层组合、多颜色搭配，制作材料厚度：不小于1.5mm。表层处理：防锈、防腐、耐磨，不易</w:t>
            </w:r>
            <w:proofErr w:type="gramStart"/>
            <w:r w:rsidRPr="00B25DD1">
              <w:rPr>
                <w:rFonts w:asciiTheme="minorEastAsia" w:hAnsiTheme="minorEastAsia" w:cs="宋体" w:hint="eastAsia"/>
                <w:color w:val="000000"/>
                <w:kern w:val="0"/>
                <w:szCs w:val="21"/>
              </w:rPr>
              <w:t>沾污</w:t>
            </w:r>
            <w:proofErr w:type="gramEnd"/>
            <w:r w:rsidRPr="00B25DD1">
              <w:rPr>
                <w:rFonts w:asciiTheme="minorEastAsia" w:hAnsiTheme="minorEastAsia" w:cs="宋体" w:hint="eastAsia"/>
                <w:color w:val="000000"/>
                <w:kern w:val="0"/>
                <w:szCs w:val="21"/>
              </w:rPr>
              <w:t>损坏，亚光漆；</w:t>
            </w:r>
          </w:p>
        </w:tc>
      </w:tr>
      <w:tr w:rsidR="00933DAF">
        <w:trPr>
          <w:trHeight w:val="540"/>
        </w:trPr>
        <w:tc>
          <w:tcPr>
            <w:tcW w:w="1276" w:type="dxa"/>
            <w:vMerge/>
            <w:tcBorders>
              <w:top w:val="nil"/>
              <w:left w:val="single" w:sz="4" w:space="0" w:color="auto"/>
              <w:bottom w:val="single" w:sz="4" w:space="0" w:color="000000"/>
              <w:right w:val="single" w:sz="4" w:space="0" w:color="auto"/>
            </w:tcBorders>
            <w:vAlign w:val="center"/>
          </w:tcPr>
          <w:p w:rsidR="00933DAF" w:rsidRDefault="00933DAF">
            <w:pPr>
              <w:widowControl/>
              <w:jc w:val="left"/>
              <w:textAlignment w:val="baseline"/>
              <w:rPr>
                <w:rFonts w:ascii="微软雅黑" w:eastAsia="微软雅黑" w:hAnsi="微软雅黑" w:cs="宋体"/>
                <w:b/>
                <w:bCs/>
                <w:color w:val="000000"/>
                <w:kern w:val="0"/>
                <w:sz w:val="20"/>
                <w:szCs w:val="20"/>
              </w:rPr>
            </w:pPr>
          </w:p>
        </w:tc>
        <w:tc>
          <w:tcPr>
            <w:tcW w:w="8534" w:type="dxa"/>
            <w:tcBorders>
              <w:top w:val="nil"/>
              <w:left w:val="nil"/>
              <w:bottom w:val="single" w:sz="4" w:space="0" w:color="auto"/>
              <w:right w:val="single" w:sz="4" w:space="0" w:color="auto"/>
            </w:tcBorders>
            <w:shd w:val="clear" w:color="auto" w:fill="auto"/>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2、尺寸规格：高≤695MM，宽≤325MM，厚度≤65MM；</w:t>
            </w:r>
          </w:p>
        </w:tc>
      </w:tr>
      <w:tr w:rsidR="00933DAF">
        <w:trPr>
          <w:trHeight w:val="681"/>
        </w:trPr>
        <w:tc>
          <w:tcPr>
            <w:tcW w:w="1276" w:type="dxa"/>
            <w:vMerge/>
            <w:tcBorders>
              <w:top w:val="nil"/>
              <w:left w:val="single" w:sz="4" w:space="0" w:color="auto"/>
              <w:bottom w:val="single" w:sz="4" w:space="0" w:color="000000"/>
              <w:right w:val="single" w:sz="4" w:space="0" w:color="auto"/>
            </w:tcBorders>
            <w:vAlign w:val="center"/>
          </w:tcPr>
          <w:p w:rsidR="00933DAF" w:rsidRDefault="00933DAF">
            <w:pPr>
              <w:widowControl/>
              <w:jc w:val="left"/>
              <w:textAlignment w:val="baseline"/>
              <w:rPr>
                <w:rFonts w:ascii="微软雅黑" w:eastAsia="微软雅黑" w:hAnsi="微软雅黑" w:cs="宋体"/>
                <w:b/>
                <w:bCs/>
                <w:color w:val="000000"/>
                <w:kern w:val="0"/>
                <w:sz w:val="20"/>
                <w:szCs w:val="20"/>
              </w:rPr>
            </w:pPr>
          </w:p>
        </w:tc>
        <w:tc>
          <w:tcPr>
            <w:tcW w:w="8534" w:type="dxa"/>
            <w:tcBorders>
              <w:top w:val="nil"/>
              <w:left w:val="nil"/>
              <w:bottom w:val="single" w:sz="4" w:space="0" w:color="auto"/>
              <w:right w:val="single" w:sz="4" w:space="0" w:color="auto"/>
            </w:tcBorders>
            <w:shd w:val="clear" w:color="000000" w:fill="FFFFFF"/>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3、外部接入模块：外置USB接口≥两个，RJ45网口1个，电源开关/复位键1个，电源插口1个,功放1对(带音量调节)。</w:t>
            </w:r>
          </w:p>
        </w:tc>
      </w:tr>
      <w:tr w:rsidR="00933DAF">
        <w:trPr>
          <w:trHeight w:val="459"/>
        </w:trPr>
        <w:tc>
          <w:tcPr>
            <w:tcW w:w="1276" w:type="dxa"/>
            <w:vMerge/>
            <w:tcBorders>
              <w:top w:val="nil"/>
              <w:left w:val="single" w:sz="4" w:space="0" w:color="auto"/>
              <w:bottom w:val="single" w:sz="4" w:space="0" w:color="000000"/>
              <w:right w:val="single" w:sz="4" w:space="0" w:color="auto"/>
            </w:tcBorders>
            <w:vAlign w:val="center"/>
          </w:tcPr>
          <w:p w:rsidR="00933DAF" w:rsidRDefault="00933DAF">
            <w:pPr>
              <w:widowControl/>
              <w:jc w:val="left"/>
              <w:textAlignment w:val="baseline"/>
              <w:rPr>
                <w:rFonts w:ascii="微软雅黑" w:eastAsia="微软雅黑" w:hAnsi="微软雅黑" w:cs="宋体"/>
                <w:b/>
                <w:bCs/>
                <w:color w:val="000000"/>
                <w:kern w:val="0"/>
                <w:sz w:val="20"/>
                <w:szCs w:val="20"/>
              </w:rPr>
            </w:pPr>
          </w:p>
        </w:tc>
        <w:tc>
          <w:tcPr>
            <w:tcW w:w="8534" w:type="dxa"/>
            <w:tcBorders>
              <w:top w:val="nil"/>
              <w:left w:val="nil"/>
              <w:bottom w:val="single" w:sz="4" w:space="0" w:color="auto"/>
              <w:right w:val="single" w:sz="4" w:space="0" w:color="auto"/>
            </w:tcBorders>
            <w:shd w:val="clear" w:color="auto" w:fill="auto"/>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4、内部结构：模块定位，布线规范整齐；</w:t>
            </w:r>
          </w:p>
        </w:tc>
      </w:tr>
      <w:tr w:rsidR="00933DAF">
        <w:trPr>
          <w:trHeight w:val="600"/>
        </w:trPr>
        <w:tc>
          <w:tcPr>
            <w:tcW w:w="1276" w:type="dxa"/>
            <w:vMerge/>
            <w:tcBorders>
              <w:top w:val="nil"/>
              <w:left w:val="single" w:sz="4" w:space="0" w:color="auto"/>
              <w:bottom w:val="single" w:sz="4" w:space="0" w:color="000000"/>
              <w:right w:val="single" w:sz="4" w:space="0" w:color="auto"/>
            </w:tcBorders>
            <w:vAlign w:val="center"/>
          </w:tcPr>
          <w:p w:rsidR="00933DAF" w:rsidRDefault="00933DAF">
            <w:pPr>
              <w:widowControl/>
              <w:jc w:val="left"/>
              <w:textAlignment w:val="baseline"/>
              <w:rPr>
                <w:rFonts w:ascii="微软雅黑" w:eastAsia="微软雅黑" w:hAnsi="微软雅黑" w:cs="宋体"/>
                <w:b/>
                <w:bCs/>
                <w:color w:val="000000"/>
                <w:kern w:val="0"/>
                <w:sz w:val="20"/>
                <w:szCs w:val="20"/>
              </w:rPr>
            </w:pPr>
          </w:p>
        </w:tc>
        <w:tc>
          <w:tcPr>
            <w:tcW w:w="8534" w:type="dxa"/>
            <w:tcBorders>
              <w:top w:val="nil"/>
              <w:left w:val="nil"/>
              <w:bottom w:val="single" w:sz="4" w:space="0" w:color="auto"/>
              <w:right w:val="single" w:sz="4" w:space="0" w:color="auto"/>
            </w:tcBorders>
            <w:shd w:val="clear" w:color="000000" w:fill="FFFFFF"/>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5、安全性要求：充分考虑到设备使用环境的特殊性，在安全性及防尘、便于维护方面处理的解决方案。</w:t>
            </w:r>
          </w:p>
        </w:tc>
      </w:tr>
      <w:tr w:rsidR="00933DAF">
        <w:trPr>
          <w:trHeight w:val="681"/>
        </w:trPr>
        <w:tc>
          <w:tcPr>
            <w:tcW w:w="1276" w:type="dxa"/>
            <w:tcBorders>
              <w:top w:val="nil"/>
              <w:left w:val="single" w:sz="4" w:space="0" w:color="auto"/>
              <w:bottom w:val="single" w:sz="4" w:space="0" w:color="auto"/>
              <w:right w:val="single" w:sz="4" w:space="0" w:color="auto"/>
            </w:tcBorders>
            <w:shd w:val="clear" w:color="auto" w:fill="auto"/>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社保读卡器</w:t>
            </w:r>
          </w:p>
        </w:tc>
        <w:tc>
          <w:tcPr>
            <w:tcW w:w="8534" w:type="dxa"/>
            <w:tcBorders>
              <w:top w:val="nil"/>
              <w:left w:val="nil"/>
              <w:bottom w:val="single" w:sz="4" w:space="0" w:color="auto"/>
              <w:right w:val="single" w:sz="4" w:space="0" w:color="auto"/>
            </w:tcBorders>
            <w:shd w:val="clear" w:color="auto" w:fill="auto"/>
            <w:vAlign w:val="center"/>
          </w:tcPr>
          <w:p w:rsidR="00933DAF" w:rsidRPr="00B25DD1" w:rsidRDefault="0050028B">
            <w:pPr>
              <w:widowControl/>
              <w:jc w:val="left"/>
              <w:textAlignment w:val="baseline"/>
              <w:rPr>
                <w:rFonts w:asciiTheme="minorEastAsia" w:hAnsiTheme="minorEastAsia" w:cs="宋体"/>
                <w:color w:val="000000"/>
                <w:kern w:val="0"/>
                <w:szCs w:val="21"/>
              </w:rPr>
            </w:pPr>
            <w:r w:rsidRPr="00B25DD1">
              <w:rPr>
                <w:rFonts w:asciiTheme="minorEastAsia" w:hAnsiTheme="minorEastAsia" w:cs="宋体" w:hint="eastAsia"/>
                <w:color w:val="000000"/>
                <w:kern w:val="0"/>
                <w:szCs w:val="21"/>
              </w:rPr>
              <w:t>主卡座支持 1 个 ISO7816 标准卡尺寸的卡座，可使用社保卡读</w:t>
            </w:r>
            <w:r w:rsidR="004C4020" w:rsidRPr="00B25DD1">
              <w:rPr>
                <w:rFonts w:asciiTheme="minorEastAsia" w:hAnsiTheme="minorEastAsia" w:cs="宋体" w:hint="eastAsia"/>
                <w:color w:val="000000"/>
                <w:kern w:val="0"/>
                <w:szCs w:val="21"/>
              </w:rPr>
              <w:t>取</w:t>
            </w:r>
            <w:r w:rsidRPr="00B25DD1">
              <w:rPr>
                <w:rFonts w:asciiTheme="minorEastAsia" w:hAnsiTheme="minorEastAsia" w:cs="宋体" w:hint="eastAsia"/>
                <w:color w:val="000000"/>
                <w:kern w:val="0"/>
                <w:szCs w:val="21"/>
              </w:rPr>
              <w:t>居民社保卡信息</w:t>
            </w:r>
          </w:p>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 xml:space="preserve">20 万次。符合 ISO7816 协议的 T=0 、T=1 的 CPU 卡的操作 </w:t>
            </w:r>
          </w:p>
        </w:tc>
      </w:tr>
      <w:tr w:rsidR="00933DAF">
        <w:trPr>
          <w:trHeight w:val="639"/>
        </w:trPr>
        <w:tc>
          <w:tcPr>
            <w:tcW w:w="1276" w:type="dxa"/>
            <w:tcBorders>
              <w:top w:val="nil"/>
              <w:left w:val="single" w:sz="4" w:space="0" w:color="auto"/>
              <w:bottom w:val="single" w:sz="4" w:space="0" w:color="auto"/>
              <w:right w:val="single" w:sz="4" w:space="0" w:color="auto"/>
            </w:tcBorders>
            <w:shd w:val="clear" w:color="000000" w:fill="FFFFFF"/>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身份阅读器</w:t>
            </w:r>
          </w:p>
        </w:tc>
        <w:tc>
          <w:tcPr>
            <w:tcW w:w="8534" w:type="dxa"/>
            <w:tcBorders>
              <w:top w:val="nil"/>
              <w:left w:val="nil"/>
              <w:bottom w:val="single" w:sz="4" w:space="0" w:color="auto"/>
              <w:right w:val="single" w:sz="4" w:space="0" w:color="auto"/>
            </w:tcBorders>
            <w:shd w:val="clear" w:color="000000" w:fill="FFFFFF"/>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公安部认证模块支持卡型：符合ISO/IEC 14443 TYPE B 标准的非接触卡；工作频率：13.5，6MHz ；通讯速率：106Kbps ；校验：循环冗余校验（CRC）；感应面积：100*120mm ；感应距离： 大于50mm ；传输速率：USB接口 12Mbps    RS232接口 9.6-115.2Kbps ；软件接口：支持VC、VB、DELPHI、PB等 ；电源：计算机供电（USB接口）；工作电流：220mA/DC ；平均无故障工作时间：大于等于30000小时。</w:t>
            </w:r>
          </w:p>
        </w:tc>
      </w:tr>
      <w:tr w:rsidR="00933DAF" w:rsidTr="00B25DD1">
        <w:trPr>
          <w:trHeight w:val="884"/>
        </w:trPr>
        <w:tc>
          <w:tcPr>
            <w:tcW w:w="1276" w:type="dxa"/>
            <w:tcBorders>
              <w:top w:val="nil"/>
              <w:left w:val="single" w:sz="4" w:space="0" w:color="auto"/>
              <w:bottom w:val="single" w:sz="4" w:space="0" w:color="auto"/>
              <w:right w:val="single" w:sz="4" w:space="0" w:color="auto"/>
            </w:tcBorders>
            <w:shd w:val="clear" w:color="000000" w:fill="FFFFFF"/>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proofErr w:type="gramStart"/>
            <w:r>
              <w:rPr>
                <w:rFonts w:ascii="微软雅黑" w:eastAsia="微软雅黑" w:hAnsi="微软雅黑" w:cs="宋体" w:hint="eastAsia"/>
                <w:b/>
                <w:bCs/>
                <w:color w:val="000000"/>
                <w:kern w:val="0"/>
                <w:sz w:val="20"/>
                <w:szCs w:val="20"/>
              </w:rPr>
              <w:lastRenderedPageBreak/>
              <w:t>扫码模块</w:t>
            </w:r>
            <w:proofErr w:type="gramEnd"/>
          </w:p>
        </w:tc>
        <w:tc>
          <w:tcPr>
            <w:tcW w:w="8534" w:type="dxa"/>
            <w:tcBorders>
              <w:top w:val="nil"/>
              <w:left w:val="nil"/>
              <w:bottom w:val="single" w:sz="4" w:space="0" w:color="auto"/>
              <w:right w:val="single" w:sz="4" w:space="0" w:color="auto"/>
            </w:tcBorders>
            <w:shd w:val="clear" w:color="000000" w:fill="FFFFFF"/>
            <w:vAlign w:val="center"/>
          </w:tcPr>
          <w:p w:rsidR="00933DAF" w:rsidRPr="00B25DD1" w:rsidRDefault="0050028B">
            <w:pPr>
              <w:widowControl/>
              <w:jc w:val="left"/>
              <w:textAlignment w:val="baseline"/>
              <w:rPr>
                <w:rFonts w:asciiTheme="minorEastAsia" w:hAnsiTheme="minorEastAsia" w:cs="宋体"/>
                <w:color w:val="000000"/>
                <w:kern w:val="0"/>
                <w:sz w:val="20"/>
                <w:szCs w:val="21"/>
              </w:rPr>
            </w:pPr>
            <w:r w:rsidRPr="00B25DD1">
              <w:rPr>
                <w:rFonts w:asciiTheme="minorEastAsia" w:hAnsiTheme="minorEastAsia" w:cs="宋体" w:hint="eastAsia"/>
                <w:color w:val="000000"/>
                <w:kern w:val="0"/>
                <w:szCs w:val="21"/>
              </w:rPr>
              <w:t xml:space="preserve">1、COMS识读，白色LED光源，分辨率640*480；2、识读码制：1D:  code 128,EAN13,EAN8, code39； 3、符合FCC </w:t>
            </w:r>
            <w:proofErr w:type="spellStart"/>
            <w:r w:rsidRPr="00B25DD1">
              <w:rPr>
                <w:rFonts w:asciiTheme="minorEastAsia" w:hAnsiTheme="minorEastAsia" w:cs="宋体" w:hint="eastAsia"/>
                <w:color w:val="000000"/>
                <w:kern w:val="0"/>
                <w:szCs w:val="21"/>
              </w:rPr>
              <w:t>classB</w:t>
            </w:r>
            <w:proofErr w:type="spellEnd"/>
            <w:r w:rsidRPr="00B25DD1">
              <w:rPr>
                <w:rFonts w:asciiTheme="minorEastAsia" w:hAnsiTheme="minorEastAsia" w:cs="宋体" w:hint="eastAsia"/>
                <w:color w:val="000000"/>
                <w:kern w:val="0"/>
                <w:szCs w:val="21"/>
              </w:rPr>
              <w:t xml:space="preserve">, CE, EMC </w:t>
            </w:r>
            <w:proofErr w:type="spellStart"/>
            <w:r w:rsidRPr="00B25DD1">
              <w:rPr>
                <w:rFonts w:asciiTheme="minorEastAsia" w:hAnsiTheme="minorEastAsia" w:cs="宋体" w:hint="eastAsia"/>
                <w:color w:val="000000"/>
                <w:kern w:val="0"/>
                <w:szCs w:val="21"/>
              </w:rPr>
              <w:t>classB</w:t>
            </w:r>
            <w:proofErr w:type="spellEnd"/>
            <w:r w:rsidRPr="00B25DD1">
              <w:rPr>
                <w:rFonts w:asciiTheme="minorEastAsia" w:hAnsiTheme="minorEastAsia" w:cs="宋体" w:hint="eastAsia"/>
                <w:color w:val="000000"/>
                <w:kern w:val="0"/>
                <w:szCs w:val="21"/>
              </w:rPr>
              <w:t>；</w:t>
            </w:r>
          </w:p>
        </w:tc>
      </w:tr>
      <w:tr w:rsidR="00933DAF" w:rsidTr="00B25DD1">
        <w:trPr>
          <w:trHeight w:val="570"/>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33DAF" w:rsidRDefault="0050028B">
            <w:pPr>
              <w:widowControl/>
              <w:jc w:val="center"/>
              <w:textAlignment w:val="baseline"/>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安装</w:t>
            </w:r>
          </w:p>
        </w:tc>
        <w:tc>
          <w:tcPr>
            <w:tcW w:w="8534" w:type="dxa"/>
            <w:tcBorders>
              <w:top w:val="single" w:sz="4" w:space="0" w:color="auto"/>
              <w:left w:val="single" w:sz="4" w:space="0" w:color="auto"/>
              <w:bottom w:val="single" w:sz="4" w:space="0" w:color="auto"/>
              <w:right w:val="single" w:sz="4" w:space="0" w:color="auto"/>
            </w:tcBorders>
            <w:shd w:val="clear" w:color="000000" w:fill="FFFFFF"/>
            <w:vAlign w:val="center"/>
          </w:tcPr>
          <w:p w:rsidR="00933DAF" w:rsidRPr="00B25DD1" w:rsidRDefault="0050028B">
            <w:pPr>
              <w:widowControl/>
              <w:jc w:val="left"/>
              <w:textAlignment w:val="baseline"/>
              <w:rPr>
                <w:rFonts w:asciiTheme="minorEastAsia" w:hAnsiTheme="minorEastAsia" w:cs="宋体"/>
                <w:color w:val="000000"/>
                <w:kern w:val="0"/>
                <w:szCs w:val="21"/>
              </w:rPr>
            </w:pPr>
            <w:r w:rsidRPr="00B25DD1">
              <w:rPr>
                <w:rFonts w:asciiTheme="minorEastAsia" w:hAnsiTheme="minorEastAsia" w:cs="宋体" w:hint="eastAsia"/>
                <w:color w:val="000000"/>
                <w:kern w:val="0"/>
                <w:szCs w:val="21"/>
              </w:rPr>
              <w:t>1.含网络布线，壁挂签到机安装调试。</w:t>
            </w:r>
          </w:p>
        </w:tc>
      </w:tr>
    </w:tbl>
    <w:p w:rsidR="00933DAF" w:rsidRDefault="00933DAF">
      <w:pPr>
        <w:tabs>
          <w:tab w:val="left" w:pos="8280"/>
        </w:tabs>
        <w:autoSpaceDE w:val="0"/>
        <w:autoSpaceDN w:val="0"/>
        <w:adjustRightInd w:val="0"/>
        <w:spacing w:line="360" w:lineRule="auto"/>
        <w:ind w:right="25"/>
        <w:rPr>
          <w:rFonts w:ascii="宋体" w:hAnsi="宋体"/>
          <w:b/>
          <w:sz w:val="24"/>
        </w:rPr>
      </w:pPr>
    </w:p>
    <w:p w:rsidR="00933DAF" w:rsidRDefault="0050028B">
      <w:pPr>
        <w:spacing w:line="360" w:lineRule="auto"/>
        <w:ind w:firstLineChars="200" w:firstLine="482"/>
        <w:rPr>
          <w:rFonts w:ascii="宋体" w:hAnsi="宋体"/>
          <w:b/>
          <w:color w:val="000000"/>
          <w:sz w:val="24"/>
        </w:rPr>
      </w:pP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商务需求</w:t>
      </w:r>
    </w:p>
    <w:p w:rsidR="00933DAF" w:rsidRDefault="0050028B">
      <w:pPr>
        <w:widowControl/>
        <w:numPr>
          <w:ilvl w:val="0"/>
          <w:numId w:val="2"/>
        </w:numPr>
        <w:spacing w:line="360" w:lineRule="auto"/>
        <w:jc w:val="left"/>
        <w:rPr>
          <w:rFonts w:ascii="宋体" w:hAnsi="宋体" w:cs="宋体"/>
          <w:kern w:val="0"/>
          <w:sz w:val="24"/>
        </w:rPr>
      </w:pPr>
      <w:r>
        <w:rPr>
          <w:rFonts w:ascii="宋体" w:hAnsi="宋体" w:cs="宋体" w:hint="eastAsia"/>
          <w:kern w:val="0"/>
          <w:sz w:val="24"/>
        </w:rPr>
        <w:t>工期要求：自合同签订之日起45个</w:t>
      </w:r>
      <w:proofErr w:type="gramStart"/>
      <w:r>
        <w:rPr>
          <w:rFonts w:ascii="宋体" w:hAnsi="宋体" w:cs="宋体" w:hint="eastAsia"/>
          <w:kern w:val="0"/>
          <w:sz w:val="24"/>
        </w:rPr>
        <w:t>日历天</w:t>
      </w:r>
      <w:proofErr w:type="gramEnd"/>
      <w:r>
        <w:rPr>
          <w:rFonts w:ascii="宋体" w:hAnsi="宋体" w:cs="宋体" w:hint="eastAsia"/>
          <w:kern w:val="0"/>
          <w:sz w:val="24"/>
        </w:rPr>
        <w:t>内完成安装并上线运行。</w:t>
      </w:r>
    </w:p>
    <w:p w:rsidR="00933DAF" w:rsidRDefault="0050028B">
      <w:pPr>
        <w:spacing w:line="360" w:lineRule="auto"/>
        <w:rPr>
          <w:rFonts w:ascii="宋体" w:hAnsi="宋体" w:cs="宋体"/>
          <w:kern w:val="0"/>
          <w:sz w:val="24"/>
        </w:rPr>
      </w:pPr>
      <w:r>
        <w:rPr>
          <w:rFonts w:ascii="宋体" w:hAnsi="宋体" w:cs="宋体" w:hint="eastAsia"/>
          <w:kern w:val="0"/>
          <w:sz w:val="24"/>
        </w:rPr>
        <w:t>2、付款方式：合同签订后10个工作日内支付2</w:t>
      </w:r>
      <w:r>
        <w:rPr>
          <w:rFonts w:ascii="宋体" w:hAnsi="宋体" w:cs="宋体"/>
          <w:kern w:val="0"/>
          <w:sz w:val="24"/>
        </w:rPr>
        <w:t>0</w:t>
      </w:r>
      <w:r>
        <w:rPr>
          <w:rFonts w:ascii="宋体" w:hAnsi="宋体" w:cs="宋体" w:hint="eastAsia"/>
          <w:kern w:val="0"/>
          <w:sz w:val="24"/>
        </w:rPr>
        <w:t>%的款项，系统建成并上线运行,</w:t>
      </w:r>
      <w:r>
        <w:rPr>
          <w:rFonts w:cs="宋体" w:hint="eastAsia"/>
          <w:kern w:val="0"/>
          <w:sz w:val="24"/>
        </w:rPr>
        <w:t xml:space="preserve"> </w:t>
      </w:r>
      <w:r>
        <w:rPr>
          <w:rFonts w:cs="宋体" w:hint="eastAsia"/>
          <w:kern w:val="0"/>
          <w:sz w:val="24"/>
        </w:rPr>
        <w:t>双方签订系统上线报告</w:t>
      </w:r>
      <w:r>
        <w:rPr>
          <w:rFonts w:ascii="宋体" w:hAnsi="宋体" w:cs="宋体" w:hint="eastAsia"/>
          <w:kern w:val="0"/>
          <w:sz w:val="24"/>
        </w:rPr>
        <w:t>后支</w:t>
      </w:r>
      <w:bookmarkStart w:id="0" w:name="_GoBack"/>
      <w:bookmarkEnd w:id="0"/>
      <w:r>
        <w:rPr>
          <w:rFonts w:ascii="宋体" w:hAnsi="宋体" w:cs="宋体" w:hint="eastAsia"/>
          <w:kern w:val="0"/>
          <w:sz w:val="24"/>
        </w:rPr>
        <w:t>付40%，</w:t>
      </w:r>
      <w:r>
        <w:rPr>
          <w:rFonts w:cs="宋体" w:hint="eastAsia"/>
          <w:kern w:val="0"/>
          <w:sz w:val="24"/>
        </w:rPr>
        <w:t>项目验收并签署验收报告后</w:t>
      </w:r>
      <w:r>
        <w:rPr>
          <w:rFonts w:ascii="宋体" w:hAnsi="宋体" w:cs="宋体" w:hint="eastAsia"/>
          <w:kern w:val="0"/>
          <w:sz w:val="24"/>
        </w:rPr>
        <w:t>支付4</w:t>
      </w:r>
      <w:r>
        <w:rPr>
          <w:rFonts w:ascii="宋体" w:hAnsi="宋体" w:cs="宋体"/>
          <w:kern w:val="0"/>
          <w:sz w:val="24"/>
        </w:rPr>
        <w:t>0%</w:t>
      </w:r>
      <w:r>
        <w:rPr>
          <w:rFonts w:ascii="宋体" w:hAnsi="宋体" w:cs="宋体" w:hint="eastAsia"/>
          <w:kern w:val="0"/>
          <w:sz w:val="24"/>
        </w:rPr>
        <w:t>的款项。</w:t>
      </w:r>
    </w:p>
    <w:p w:rsidR="00933DAF" w:rsidRDefault="0050028B">
      <w:pPr>
        <w:spacing w:line="360" w:lineRule="auto"/>
        <w:rPr>
          <w:rFonts w:ascii="宋体" w:hAnsi="宋体" w:cs="宋体"/>
          <w:kern w:val="0"/>
          <w:sz w:val="24"/>
        </w:rPr>
      </w:pPr>
      <w:r>
        <w:rPr>
          <w:rFonts w:ascii="宋体" w:hAnsi="宋体" w:cs="宋体" w:hint="eastAsia"/>
          <w:kern w:val="0"/>
          <w:sz w:val="24"/>
        </w:rPr>
        <w:t>3、项目实施要求</w:t>
      </w:r>
    </w:p>
    <w:p w:rsidR="00933DAF" w:rsidRDefault="0050028B">
      <w:pPr>
        <w:pStyle w:val="a9"/>
        <w:spacing w:before="0" w:beforeAutospacing="0" w:after="0" w:afterAutospacing="0" w:line="360" w:lineRule="auto"/>
        <w:ind w:firstLineChars="200" w:firstLine="480"/>
        <w:rPr>
          <w:shd w:val="clear" w:color="auto" w:fill="FFFFFF"/>
        </w:rPr>
      </w:pPr>
      <w:r>
        <w:rPr>
          <w:rFonts w:hint="eastAsia"/>
          <w:shd w:val="clear" w:color="auto" w:fill="FFFFFF"/>
        </w:rPr>
        <w:t>1）具备科学性、合理性、规范性和可操作性充分的实施方案（包括工期计划，各阶段工作内容，用户使用培训等内容）。</w:t>
      </w:r>
    </w:p>
    <w:p w:rsidR="00933DAF" w:rsidRDefault="0050028B">
      <w:pPr>
        <w:pStyle w:val="a9"/>
        <w:spacing w:before="0" w:beforeAutospacing="0" w:after="0" w:afterAutospacing="0" w:line="360" w:lineRule="auto"/>
        <w:ind w:firstLine="480"/>
        <w:rPr>
          <w:shd w:val="clear" w:color="auto" w:fill="FFFFFF"/>
        </w:rPr>
      </w:pPr>
      <w:r>
        <w:rPr>
          <w:shd w:val="clear" w:color="auto" w:fill="FFFFFF"/>
        </w:rPr>
        <w:t>2</w:t>
      </w:r>
      <w:r>
        <w:rPr>
          <w:rFonts w:hint="eastAsia"/>
          <w:shd w:val="clear" w:color="auto" w:fill="FFFFFF"/>
        </w:rPr>
        <w:t>）开展之前，项目实施人员应制定一套完整科学可行的实施方案，作为系统建设实施的总体计划和步骤。</w:t>
      </w:r>
    </w:p>
    <w:p w:rsidR="00933DAF" w:rsidRDefault="0050028B">
      <w:pPr>
        <w:pStyle w:val="a9"/>
        <w:spacing w:before="0" w:beforeAutospacing="0" w:after="0" w:afterAutospacing="0" w:line="360" w:lineRule="auto"/>
        <w:ind w:firstLineChars="201" w:firstLine="482"/>
      </w:pPr>
      <w:r>
        <w:rPr>
          <w:shd w:val="clear" w:color="auto" w:fill="FFFFFF"/>
        </w:rPr>
        <w:t>3</w:t>
      </w:r>
      <w:r>
        <w:rPr>
          <w:rFonts w:hint="eastAsia"/>
          <w:shd w:val="clear" w:color="auto" w:fill="FFFFFF"/>
        </w:rPr>
        <w:t>）对项目实施管理的进度、质量、变更、风险、文档、团队等各个方面都有成熟的管理体系及对应的管理及制度方案。</w:t>
      </w:r>
    </w:p>
    <w:p w:rsidR="00933DAF" w:rsidRDefault="0050028B">
      <w:pPr>
        <w:spacing w:line="360" w:lineRule="auto"/>
        <w:rPr>
          <w:rFonts w:ascii="宋体" w:hAnsi="宋体" w:cs="宋体"/>
          <w:kern w:val="0"/>
          <w:sz w:val="24"/>
        </w:rPr>
      </w:pPr>
      <w:r>
        <w:rPr>
          <w:rFonts w:ascii="宋体" w:hAnsi="宋体" w:cs="宋体"/>
          <w:kern w:val="0"/>
          <w:sz w:val="24"/>
        </w:rPr>
        <w:t>4</w:t>
      </w:r>
      <w:r>
        <w:rPr>
          <w:rFonts w:ascii="宋体" w:hAnsi="宋体" w:cs="宋体" w:hint="eastAsia"/>
          <w:kern w:val="0"/>
          <w:sz w:val="24"/>
        </w:rPr>
        <w:t>、保修及服务：</w:t>
      </w:r>
    </w:p>
    <w:p w:rsidR="00933DAF" w:rsidRDefault="0050028B">
      <w:pPr>
        <w:pStyle w:val="a9"/>
        <w:spacing w:before="0" w:beforeAutospacing="0" w:after="0" w:afterAutospacing="0" w:line="360" w:lineRule="auto"/>
        <w:ind w:firstLineChars="200" w:firstLine="480"/>
      </w:pPr>
      <w:r>
        <w:rPr>
          <w:rFonts w:hint="eastAsia"/>
          <w:shd w:val="clear" w:color="auto" w:fill="FFFFFF"/>
        </w:rPr>
        <w:t>1）具备完善的维护服务方案。本项目免费维护期至少</w:t>
      </w:r>
      <w:r>
        <w:rPr>
          <w:shd w:val="clear" w:color="auto" w:fill="FFFFFF"/>
        </w:rPr>
        <w:t>3</w:t>
      </w:r>
      <w:r>
        <w:rPr>
          <w:rFonts w:hint="eastAsia"/>
          <w:shd w:val="clear" w:color="auto" w:fill="FFFFFF"/>
        </w:rPr>
        <w:t>年，维护期以项目终验之日起算。</w:t>
      </w:r>
    </w:p>
    <w:p w:rsidR="00933DAF" w:rsidRDefault="0050028B">
      <w:pPr>
        <w:pStyle w:val="a9"/>
        <w:spacing w:before="0" w:beforeAutospacing="0" w:after="0" w:afterAutospacing="0" w:line="360" w:lineRule="auto"/>
        <w:ind w:firstLineChars="200" w:firstLine="480"/>
        <w:rPr>
          <w:shd w:val="clear" w:color="auto" w:fill="FFFFFF"/>
        </w:rPr>
      </w:pPr>
      <w:r>
        <w:rPr>
          <w:rFonts w:hint="eastAsia"/>
          <w:shd w:val="clear" w:color="auto" w:fill="FFFFFF"/>
        </w:rPr>
        <w:t>2）维护期内，向采购单位提供7*24小时保修和维护服务</w:t>
      </w:r>
      <w:r>
        <w:t>（电话、远程或现场）</w:t>
      </w:r>
      <w:r>
        <w:rPr>
          <w:rFonts w:hint="eastAsia"/>
        </w:rPr>
        <w:t>。对现场不能完成的工作，1个工作日内给出解决方案，按双方协定时间完成服务。</w:t>
      </w:r>
      <w:r>
        <w:t>对于必须派人现场解决的问题，保证在收到现场服务通知后，</w:t>
      </w:r>
      <w:r>
        <w:rPr>
          <w:rFonts w:hint="eastAsia"/>
        </w:rPr>
        <w:t>8</w:t>
      </w:r>
      <w:r>
        <w:t>小时内到达现场。</w:t>
      </w:r>
      <w:r>
        <w:rPr>
          <w:rFonts w:hint="eastAsia"/>
          <w:shd w:val="clear" w:color="auto" w:fill="FFFFFF"/>
        </w:rPr>
        <w:t>保修和维护服务内容包括但不限于软件的功能增强性维护等应用软件系统扩充升级（其中包括系统维护、新功能开发升级），保证投标人所开发的软件正常运行等。</w:t>
      </w:r>
    </w:p>
    <w:p w:rsidR="00933DAF" w:rsidRDefault="00933DAF">
      <w:pPr>
        <w:spacing w:line="360" w:lineRule="auto"/>
        <w:rPr>
          <w:sz w:val="24"/>
        </w:rPr>
      </w:pPr>
    </w:p>
    <w:p w:rsidR="00933DAF" w:rsidRDefault="00933DAF">
      <w:pPr>
        <w:widowControl/>
        <w:shd w:val="clear" w:color="auto" w:fill="FFFFFF"/>
        <w:spacing w:line="480" w:lineRule="atLeast"/>
        <w:ind w:firstLine="540"/>
        <w:jc w:val="right"/>
      </w:pPr>
    </w:p>
    <w:sectPr w:rsidR="00933DAF">
      <w:headerReference w:type="default" r:id="rId10"/>
      <w:pgSz w:w="11907" w:h="16839"/>
      <w:pgMar w:top="1134" w:right="1134" w:bottom="1418" w:left="1418" w:header="39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001" w:rsidRDefault="00BA1001">
      <w:r>
        <w:separator/>
      </w:r>
    </w:p>
  </w:endnote>
  <w:endnote w:type="continuationSeparator" w:id="0">
    <w:p w:rsidR="00BA1001" w:rsidRDefault="00BA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001" w:rsidRDefault="00BA1001">
      <w:r>
        <w:separator/>
      </w:r>
    </w:p>
  </w:footnote>
  <w:footnote w:type="continuationSeparator" w:id="0">
    <w:p w:rsidR="00BA1001" w:rsidRDefault="00BA1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AF" w:rsidRDefault="0050028B">
    <w:pPr>
      <w:pStyle w:val="a8"/>
      <w:pBdr>
        <w:bottom w:val="none" w:sz="0" w:space="0" w:color="auto"/>
      </w:pBdr>
      <w:jc w:val="left"/>
      <w:rPr>
        <w:rFonts w:ascii="仿宋" w:eastAsia="仿宋" w:hAnsi="仿宋"/>
        <w:b/>
        <w:sz w:val="32"/>
        <w:szCs w:val="32"/>
      </w:rPr>
    </w:pPr>
    <w:r>
      <w:rPr>
        <w:noProof/>
      </w:rPr>
      <w:drawing>
        <wp:anchor distT="0" distB="0" distL="114300" distR="114300" simplePos="0" relativeHeight="251659264" behindDoc="0" locked="0" layoutInCell="1" allowOverlap="1">
          <wp:simplePos x="0" y="0"/>
          <wp:positionH relativeFrom="column">
            <wp:posOffset>98425</wp:posOffset>
          </wp:positionH>
          <wp:positionV relativeFrom="paragraph">
            <wp:posOffset>-135255</wp:posOffset>
          </wp:positionV>
          <wp:extent cx="1913255" cy="659130"/>
          <wp:effectExtent l="0" t="0" r="0" b="7620"/>
          <wp:wrapTopAndBottom/>
          <wp:docPr id="1" name="图片 1" descr="38D50148-535F-48ab-A750-FF3B77074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D50148-535F-48ab-A750-FF3B77074A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13255" cy="65913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5335C"/>
    <w:multiLevelType w:val="singleLevel"/>
    <w:tmpl w:val="A135335C"/>
    <w:lvl w:ilvl="0">
      <w:start w:val="2"/>
      <w:numFmt w:val="chineseCounting"/>
      <w:suff w:val="nothing"/>
      <w:lvlText w:val="%1、"/>
      <w:lvlJc w:val="left"/>
      <w:rPr>
        <w:rFonts w:hint="eastAsia"/>
      </w:rPr>
    </w:lvl>
  </w:abstractNum>
  <w:abstractNum w:abstractNumId="1">
    <w:nsid w:val="5DE3128D"/>
    <w:multiLevelType w:val="multilevel"/>
    <w:tmpl w:val="5DE312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NmNmNTYzMDlkZTI2MTVmZGExYjg4MzQzMjNmNzYifQ=="/>
  </w:docVars>
  <w:rsids>
    <w:rsidRoot w:val="14483D87"/>
    <w:rsid w:val="0000417D"/>
    <w:rsid w:val="0001124D"/>
    <w:rsid w:val="00030548"/>
    <w:rsid w:val="00032762"/>
    <w:rsid w:val="00033283"/>
    <w:rsid w:val="0004765D"/>
    <w:rsid w:val="000505B8"/>
    <w:rsid w:val="00062C83"/>
    <w:rsid w:val="00062F1C"/>
    <w:rsid w:val="00062F63"/>
    <w:rsid w:val="00067287"/>
    <w:rsid w:val="00072041"/>
    <w:rsid w:val="00090BCF"/>
    <w:rsid w:val="00093EC4"/>
    <w:rsid w:val="000971C7"/>
    <w:rsid w:val="0009765E"/>
    <w:rsid w:val="000C2FA4"/>
    <w:rsid w:val="000C6E5A"/>
    <w:rsid w:val="000C6E8F"/>
    <w:rsid w:val="00112757"/>
    <w:rsid w:val="00113702"/>
    <w:rsid w:val="001159A2"/>
    <w:rsid w:val="001277B0"/>
    <w:rsid w:val="00146014"/>
    <w:rsid w:val="00162DA3"/>
    <w:rsid w:val="00174DF9"/>
    <w:rsid w:val="001877DA"/>
    <w:rsid w:val="00187BED"/>
    <w:rsid w:val="00195B34"/>
    <w:rsid w:val="001B124C"/>
    <w:rsid w:val="001B4663"/>
    <w:rsid w:val="001C7EEB"/>
    <w:rsid w:val="001D5D30"/>
    <w:rsid w:val="001D66F2"/>
    <w:rsid w:val="001E398F"/>
    <w:rsid w:val="001E76AA"/>
    <w:rsid w:val="001F03B3"/>
    <w:rsid w:val="001F0DE9"/>
    <w:rsid w:val="001F2037"/>
    <w:rsid w:val="001F2324"/>
    <w:rsid w:val="002042CF"/>
    <w:rsid w:val="0021348A"/>
    <w:rsid w:val="002207D2"/>
    <w:rsid w:val="00225372"/>
    <w:rsid w:val="002253A6"/>
    <w:rsid w:val="00234111"/>
    <w:rsid w:val="00242373"/>
    <w:rsid w:val="00250AE2"/>
    <w:rsid w:val="002543E2"/>
    <w:rsid w:val="00260AF9"/>
    <w:rsid w:val="00261D96"/>
    <w:rsid w:val="00267468"/>
    <w:rsid w:val="002845BB"/>
    <w:rsid w:val="00285E89"/>
    <w:rsid w:val="00286EEB"/>
    <w:rsid w:val="00290106"/>
    <w:rsid w:val="00293831"/>
    <w:rsid w:val="002A2CBC"/>
    <w:rsid w:val="002A4D7F"/>
    <w:rsid w:val="002A5356"/>
    <w:rsid w:val="002C062A"/>
    <w:rsid w:val="002D33A4"/>
    <w:rsid w:val="002E49E4"/>
    <w:rsid w:val="002E5E29"/>
    <w:rsid w:val="002F34A8"/>
    <w:rsid w:val="002F48CB"/>
    <w:rsid w:val="0031302A"/>
    <w:rsid w:val="00313CE4"/>
    <w:rsid w:val="00314272"/>
    <w:rsid w:val="003300A1"/>
    <w:rsid w:val="00375E74"/>
    <w:rsid w:val="00387722"/>
    <w:rsid w:val="00390B31"/>
    <w:rsid w:val="003953A3"/>
    <w:rsid w:val="003B1632"/>
    <w:rsid w:val="003B32B7"/>
    <w:rsid w:val="003B7408"/>
    <w:rsid w:val="003C2CEC"/>
    <w:rsid w:val="003C3F7D"/>
    <w:rsid w:val="003C63CC"/>
    <w:rsid w:val="003D6167"/>
    <w:rsid w:val="003E12B6"/>
    <w:rsid w:val="003E1B45"/>
    <w:rsid w:val="003E1D4B"/>
    <w:rsid w:val="003E5141"/>
    <w:rsid w:val="00400175"/>
    <w:rsid w:val="0041376E"/>
    <w:rsid w:val="004243FA"/>
    <w:rsid w:val="00425D8D"/>
    <w:rsid w:val="0042622A"/>
    <w:rsid w:val="004325EA"/>
    <w:rsid w:val="0044752D"/>
    <w:rsid w:val="00456B0C"/>
    <w:rsid w:val="00456EED"/>
    <w:rsid w:val="00480135"/>
    <w:rsid w:val="004846E3"/>
    <w:rsid w:val="00485DA0"/>
    <w:rsid w:val="004A23B1"/>
    <w:rsid w:val="004B1E1E"/>
    <w:rsid w:val="004C4020"/>
    <w:rsid w:val="004C75E3"/>
    <w:rsid w:val="004D6D2C"/>
    <w:rsid w:val="004E2C15"/>
    <w:rsid w:val="004E45EB"/>
    <w:rsid w:val="004F6373"/>
    <w:rsid w:val="004F75B6"/>
    <w:rsid w:val="004F78C0"/>
    <w:rsid w:val="0050028B"/>
    <w:rsid w:val="0051527B"/>
    <w:rsid w:val="005159C6"/>
    <w:rsid w:val="00516E23"/>
    <w:rsid w:val="0056004C"/>
    <w:rsid w:val="00566470"/>
    <w:rsid w:val="00571D05"/>
    <w:rsid w:val="00581A9A"/>
    <w:rsid w:val="00585AFC"/>
    <w:rsid w:val="00587195"/>
    <w:rsid w:val="005A3C69"/>
    <w:rsid w:val="005B0985"/>
    <w:rsid w:val="005C0719"/>
    <w:rsid w:val="005C2632"/>
    <w:rsid w:val="005C473F"/>
    <w:rsid w:val="005F4F70"/>
    <w:rsid w:val="005F6672"/>
    <w:rsid w:val="00611D6F"/>
    <w:rsid w:val="0061496D"/>
    <w:rsid w:val="00622A90"/>
    <w:rsid w:val="00632BB8"/>
    <w:rsid w:val="006338C5"/>
    <w:rsid w:val="00640223"/>
    <w:rsid w:val="006502C0"/>
    <w:rsid w:val="00651CA9"/>
    <w:rsid w:val="0065337D"/>
    <w:rsid w:val="00663DD8"/>
    <w:rsid w:val="006A4435"/>
    <w:rsid w:val="006B22DD"/>
    <w:rsid w:val="006B7C73"/>
    <w:rsid w:val="006C014E"/>
    <w:rsid w:val="006C6B14"/>
    <w:rsid w:val="006D6887"/>
    <w:rsid w:val="006D7941"/>
    <w:rsid w:val="006E36D4"/>
    <w:rsid w:val="006F52E8"/>
    <w:rsid w:val="00703DB7"/>
    <w:rsid w:val="00716AFC"/>
    <w:rsid w:val="0072067D"/>
    <w:rsid w:val="007309D3"/>
    <w:rsid w:val="00732599"/>
    <w:rsid w:val="007337E4"/>
    <w:rsid w:val="00737072"/>
    <w:rsid w:val="00737CAA"/>
    <w:rsid w:val="00744886"/>
    <w:rsid w:val="007532B7"/>
    <w:rsid w:val="00766CC0"/>
    <w:rsid w:val="00766E06"/>
    <w:rsid w:val="0077148A"/>
    <w:rsid w:val="0077418D"/>
    <w:rsid w:val="007773DA"/>
    <w:rsid w:val="00782A1F"/>
    <w:rsid w:val="007A104C"/>
    <w:rsid w:val="007C4F1D"/>
    <w:rsid w:val="007C6F64"/>
    <w:rsid w:val="007D2E79"/>
    <w:rsid w:val="007D5EF7"/>
    <w:rsid w:val="007D6B67"/>
    <w:rsid w:val="007E13B6"/>
    <w:rsid w:val="007E2549"/>
    <w:rsid w:val="007E5C59"/>
    <w:rsid w:val="007E6823"/>
    <w:rsid w:val="007F059A"/>
    <w:rsid w:val="007F3ED8"/>
    <w:rsid w:val="007F60D9"/>
    <w:rsid w:val="007F7BF3"/>
    <w:rsid w:val="007F7D97"/>
    <w:rsid w:val="00802082"/>
    <w:rsid w:val="008114F7"/>
    <w:rsid w:val="00813419"/>
    <w:rsid w:val="00813B45"/>
    <w:rsid w:val="00816EDD"/>
    <w:rsid w:val="00820D1A"/>
    <w:rsid w:val="00822AD6"/>
    <w:rsid w:val="0082486C"/>
    <w:rsid w:val="00826F7A"/>
    <w:rsid w:val="008335EE"/>
    <w:rsid w:val="00843388"/>
    <w:rsid w:val="00852882"/>
    <w:rsid w:val="008553A1"/>
    <w:rsid w:val="0086105B"/>
    <w:rsid w:val="008644AA"/>
    <w:rsid w:val="008724EA"/>
    <w:rsid w:val="00873A7A"/>
    <w:rsid w:val="00876F68"/>
    <w:rsid w:val="0088731C"/>
    <w:rsid w:val="00890022"/>
    <w:rsid w:val="008A14ED"/>
    <w:rsid w:val="008A3EC1"/>
    <w:rsid w:val="008B29F8"/>
    <w:rsid w:val="008C0407"/>
    <w:rsid w:val="008D09A4"/>
    <w:rsid w:val="008D2722"/>
    <w:rsid w:val="008E4EED"/>
    <w:rsid w:val="00904010"/>
    <w:rsid w:val="009170B4"/>
    <w:rsid w:val="009216CD"/>
    <w:rsid w:val="00927F3B"/>
    <w:rsid w:val="00930F03"/>
    <w:rsid w:val="00933DAF"/>
    <w:rsid w:val="00936737"/>
    <w:rsid w:val="0093758E"/>
    <w:rsid w:val="00944823"/>
    <w:rsid w:val="00952C6F"/>
    <w:rsid w:val="00980435"/>
    <w:rsid w:val="00992A07"/>
    <w:rsid w:val="009964AF"/>
    <w:rsid w:val="009973BA"/>
    <w:rsid w:val="009A3ADB"/>
    <w:rsid w:val="009A55B1"/>
    <w:rsid w:val="009A6657"/>
    <w:rsid w:val="009B2E9C"/>
    <w:rsid w:val="009B723B"/>
    <w:rsid w:val="009C678B"/>
    <w:rsid w:val="009C6B54"/>
    <w:rsid w:val="009D060A"/>
    <w:rsid w:val="009D7BE0"/>
    <w:rsid w:val="009E02F8"/>
    <w:rsid w:val="009E73B5"/>
    <w:rsid w:val="009F6EF9"/>
    <w:rsid w:val="00A00F8B"/>
    <w:rsid w:val="00A026F1"/>
    <w:rsid w:val="00A063EC"/>
    <w:rsid w:val="00A06C79"/>
    <w:rsid w:val="00A20CE9"/>
    <w:rsid w:val="00A25733"/>
    <w:rsid w:val="00A30E28"/>
    <w:rsid w:val="00A32D3E"/>
    <w:rsid w:val="00A342C5"/>
    <w:rsid w:val="00A35A8B"/>
    <w:rsid w:val="00A43553"/>
    <w:rsid w:val="00A442B5"/>
    <w:rsid w:val="00A45F5B"/>
    <w:rsid w:val="00A52B12"/>
    <w:rsid w:val="00A55595"/>
    <w:rsid w:val="00A708D0"/>
    <w:rsid w:val="00A81AC1"/>
    <w:rsid w:val="00A963DC"/>
    <w:rsid w:val="00A964ED"/>
    <w:rsid w:val="00AB31F7"/>
    <w:rsid w:val="00AB7F76"/>
    <w:rsid w:val="00AD025F"/>
    <w:rsid w:val="00AD44E1"/>
    <w:rsid w:val="00AE07B9"/>
    <w:rsid w:val="00AE156F"/>
    <w:rsid w:val="00AF58AD"/>
    <w:rsid w:val="00B15A9D"/>
    <w:rsid w:val="00B254C3"/>
    <w:rsid w:val="00B25DD1"/>
    <w:rsid w:val="00B269EF"/>
    <w:rsid w:val="00B27F25"/>
    <w:rsid w:val="00B4783A"/>
    <w:rsid w:val="00B5350C"/>
    <w:rsid w:val="00B5363B"/>
    <w:rsid w:val="00B629CB"/>
    <w:rsid w:val="00B66C21"/>
    <w:rsid w:val="00B90F55"/>
    <w:rsid w:val="00BA1001"/>
    <w:rsid w:val="00BA19DC"/>
    <w:rsid w:val="00BB0BB1"/>
    <w:rsid w:val="00BD1D13"/>
    <w:rsid w:val="00BE73A0"/>
    <w:rsid w:val="00BF0ADE"/>
    <w:rsid w:val="00BF3B6A"/>
    <w:rsid w:val="00BF56DE"/>
    <w:rsid w:val="00BF5AC3"/>
    <w:rsid w:val="00C03292"/>
    <w:rsid w:val="00C17C74"/>
    <w:rsid w:val="00C24357"/>
    <w:rsid w:val="00C4483F"/>
    <w:rsid w:val="00C478D0"/>
    <w:rsid w:val="00C50B96"/>
    <w:rsid w:val="00C648C1"/>
    <w:rsid w:val="00C70460"/>
    <w:rsid w:val="00C727D9"/>
    <w:rsid w:val="00C73B47"/>
    <w:rsid w:val="00C80103"/>
    <w:rsid w:val="00C87EA5"/>
    <w:rsid w:val="00C90BC4"/>
    <w:rsid w:val="00C92369"/>
    <w:rsid w:val="00CB13F8"/>
    <w:rsid w:val="00CB23D8"/>
    <w:rsid w:val="00CE1673"/>
    <w:rsid w:val="00CF7DF2"/>
    <w:rsid w:val="00D00D83"/>
    <w:rsid w:val="00D010EF"/>
    <w:rsid w:val="00D01535"/>
    <w:rsid w:val="00D04A78"/>
    <w:rsid w:val="00D0525F"/>
    <w:rsid w:val="00D14549"/>
    <w:rsid w:val="00D33E42"/>
    <w:rsid w:val="00D46C00"/>
    <w:rsid w:val="00D52A6C"/>
    <w:rsid w:val="00D678BB"/>
    <w:rsid w:val="00D7292E"/>
    <w:rsid w:val="00D752B4"/>
    <w:rsid w:val="00D825CE"/>
    <w:rsid w:val="00D83CA7"/>
    <w:rsid w:val="00D8774E"/>
    <w:rsid w:val="00D87AE4"/>
    <w:rsid w:val="00D928B7"/>
    <w:rsid w:val="00D97271"/>
    <w:rsid w:val="00DB0791"/>
    <w:rsid w:val="00DB48AB"/>
    <w:rsid w:val="00DB54E9"/>
    <w:rsid w:val="00DF09D2"/>
    <w:rsid w:val="00DF7EF5"/>
    <w:rsid w:val="00E14F46"/>
    <w:rsid w:val="00E16465"/>
    <w:rsid w:val="00E249AA"/>
    <w:rsid w:val="00E25A9F"/>
    <w:rsid w:val="00E26E35"/>
    <w:rsid w:val="00E30018"/>
    <w:rsid w:val="00E31F01"/>
    <w:rsid w:val="00E32FF0"/>
    <w:rsid w:val="00E34DD3"/>
    <w:rsid w:val="00E44558"/>
    <w:rsid w:val="00E506A4"/>
    <w:rsid w:val="00E50A6F"/>
    <w:rsid w:val="00E52299"/>
    <w:rsid w:val="00E66A79"/>
    <w:rsid w:val="00E7350E"/>
    <w:rsid w:val="00E822BF"/>
    <w:rsid w:val="00E90B16"/>
    <w:rsid w:val="00EA28FA"/>
    <w:rsid w:val="00EA54DF"/>
    <w:rsid w:val="00EC08C8"/>
    <w:rsid w:val="00ED634C"/>
    <w:rsid w:val="00EE21C7"/>
    <w:rsid w:val="00EF182D"/>
    <w:rsid w:val="00EF59C3"/>
    <w:rsid w:val="00F00FC9"/>
    <w:rsid w:val="00F03B57"/>
    <w:rsid w:val="00F16C74"/>
    <w:rsid w:val="00F3051D"/>
    <w:rsid w:val="00F30FF7"/>
    <w:rsid w:val="00F46DAD"/>
    <w:rsid w:val="00F564D5"/>
    <w:rsid w:val="00F57530"/>
    <w:rsid w:val="00F61C28"/>
    <w:rsid w:val="00F70E4F"/>
    <w:rsid w:val="00F7561F"/>
    <w:rsid w:val="00F807B8"/>
    <w:rsid w:val="00F916AC"/>
    <w:rsid w:val="00F96808"/>
    <w:rsid w:val="00FA3691"/>
    <w:rsid w:val="00FB3191"/>
    <w:rsid w:val="00FC0808"/>
    <w:rsid w:val="00FC266F"/>
    <w:rsid w:val="00FD567E"/>
    <w:rsid w:val="00FD6B8D"/>
    <w:rsid w:val="00FE0FD5"/>
    <w:rsid w:val="12442575"/>
    <w:rsid w:val="12F13B99"/>
    <w:rsid w:val="14483D87"/>
    <w:rsid w:val="16AE2AAD"/>
    <w:rsid w:val="1A1C3E1D"/>
    <w:rsid w:val="1C516288"/>
    <w:rsid w:val="20A76F72"/>
    <w:rsid w:val="24A61FCE"/>
    <w:rsid w:val="46CD7FB6"/>
    <w:rsid w:val="485746F0"/>
    <w:rsid w:val="4BF829C6"/>
    <w:rsid w:val="55BC693B"/>
    <w:rsid w:val="58CD7BC2"/>
    <w:rsid w:val="6D36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Hyperlink" w:uiPriority="99" w:unhideWhenUsed="1" w:qFormat="1"/>
    <w:lsdException w:name="Strong" w:uiPriority="22" w:qFormat="1"/>
    <w:lsdException w:name="Emphasis" w:uiPriority="20"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Calibri" w:eastAsia="宋体" w:hAnsi="Calibri" w:cs="Times New Roman"/>
      <w:szCs w:val="22"/>
    </w:rPr>
  </w:style>
  <w:style w:type="paragraph" w:styleId="a4">
    <w:name w:val="Plain Text"/>
    <w:basedOn w:val="a"/>
    <w:link w:val="Char1"/>
    <w:unhideWhenUsed/>
    <w:qFormat/>
    <w:rPr>
      <w:rFonts w:ascii="宋体" w:eastAsia="宋体" w:hAnsi="Courier New" w:cs="Times New Roman"/>
      <w:szCs w:val="20"/>
    </w:rPr>
  </w:style>
  <w:style w:type="paragraph" w:styleId="a5">
    <w:name w:val="Date"/>
    <w:basedOn w:val="a"/>
    <w:next w:val="a"/>
    <w:link w:val="Char0"/>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qFormat/>
    <w:rPr>
      <w:kern w:val="2"/>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paragraph" w:styleId="ae">
    <w:name w:val="List Paragraph"/>
    <w:basedOn w:val="a"/>
    <w:uiPriority w:val="1"/>
    <w:qFormat/>
    <w:pPr>
      <w:ind w:firstLineChars="200" w:firstLine="420"/>
    </w:pPr>
    <w:rPr>
      <w:rFonts w:ascii="Times New Roman" w:eastAsia="宋体" w:hAnsi="Times New Roman" w:cs="Times New Roman"/>
      <w:szCs w:val="20"/>
    </w:rPr>
  </w:style>
  <w:style w:type="character" w:customStyle="1" w:styleId="Char4">
    <w:name w:val="页眉 Char"/>
    <w:basedOn w:val="a0"/>
    <w:link w:val="a8"/>
    <w:uiPriority w:val="99"/>
    <w:qFormat/>
    <w:rPr>
      <w:kern w:val="2"/>
      <w:sz w:val="18"/>
      <w:szCs w:val="24"/>
    </w:rPr>
  </w:style>
  <w:style w:type="character" w:customStyle="1" w:styleId="1uj9i">
    <w:name w:val="_1uj9i"/>
    <w:basedOn w:val="a0"/>
    <w:qFormat/>
  </w:style>
  <w:style w:type="character" w:customStyle="1" w:styleId="department-value">
    <w:name w:val="department-value"/>
    <w:basedOn w:val="a0"/>
    <w:qFormat/>
  </w:style>
  <w:style w:type="character" w:customStyle="1" w:styleId="table-cell-text">
    <w:name w:val="table-cell-text"/>
    <w:basedOn w:val="a0"/>
    <w:qFormat/>
  </w:style>
  <w:style w:type="character" w:customStyle="1" w:styleId="node-fold-right-action">
    <w:name w:val="node-fold-right-action"/>
    <w:basedOn w:val="a0"/>
    <w:qFormat/>
  </w:style>
  <w:style w:type="character" w:customStyle="1" w:styleId="1Char">
    <w:name w:val="标题 1 Char"/>
    <w:basedOn w:val="a0"/>
    <w:link w:val="1"/>
    <w:qFormat/>
    <w:rPr>
      <w:b/>
      <w:bCs/>
      <w:kern w:val="44"/>
      <w:sz w:val="44"/>
      <w:szCs w:val="44"/>
    </w:rPr>
  </w:style>
  <w:style w:type="character" w:customStyle="1" w:styleId="Char1">
    <w:name w:val="纯文本 Char1"/>
    <w:basedOn w:val="a0"/>
    <w:link w:val="a4"/>
    <w:qFormat/>
    <w:rPr>
      <w:rFonts w:ascii="宋体" w:eastAsia="宋体" w:hAnsi="Courier New" w:cs="Times New Roman"/>
      <w:kern w:val="2"/>
      <w:sz w:val="21"/>
    </w:rPr>
  </w:style>
  <w:style w:type="character" w:customStyle="1" w:styleId="cc-read-number">
    <w:name w:val="cc-read-number"/>
    <w:basedOn w:val="a0"/>
    <w:qFormat/>
  </w:style>
  <w:style w:type="paragraph" w:customStyle="1" w:styleId="user-item-name">
    <w:name w:val="user-item-name"/>
    <w:basedOn w:val="a"/>
    <w:qFormat/>
    <w:pPr>
      <w:widowControl/>
      <w:spacing w:before="100" w:beforeAutospacing="1" w:after="100" w:afterAutospacing="1"/>
      <w:jc w:val="left"/>
    </w:pPr>
    <w:rPr>
      <w:rFonts w:ascii="宋体" w:eastAsia="宋体" w:hAnsi="宋体" w:cs="宋体"/>
      <w:kern w:val="0"/>
      <w:sz w:val="24"/>
    </w:rPr>
  </w:style>
  <w:style w:type="character" w:customStyle="1" w:styleId="detail-title">
    <w:name w:val="detail-title"/>
    <w:basedOn w:val="a0"/>
    <w:qFormat/>
  </w:style>
  <w:style w:type="character" w:customStyle="1" w:styleId="label">
    <w:name w:val="label"/>
    <w:basedOn w:val="a0"/>
    <w:qFormat/>
  </w:style>
  <w:style w:type="character" w:customStyle="1" w:styleId="value">
    <w:name w:val="value"/>
    <w:basedOn w:val="a0"/>
    <w:qFormat/>
  </w:style>
  <w:style w:type="character" w:customStyle="1" w:styleId="color-finished">
    <w:name w:val="color-finished"/>
    <w:basedOn w:val="a0"/>
    <w:qFormat/>
  </w:style>
  <w:style w:type="character" w:customStyle="1" w:styleId="normal-name">
    <w:name w:val="normal-name"/>
    <w:basedOn w:val="a0"/>
    <w:qFormat/>
  </w:style>
  <w:style w:type="paragraph" w:customStyle="1" w:styleId="z-1">
    <w:name w:val="z-窗体顶端1"/>
    <w:basedOn w:val="a"/>
    <w:next w:val="a"/>
    <w:link w:val="z-"/>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sz w:val="16"/>
      <w:szCs w:val="16"/>
    </w:rPr>
  </w:style>
  <w:style w:type="character" w:customStyle="1" w:styleId="next-form-preview">
    <w:name w:val="next-form-preview"/>
    <w:basedOn w:val="a0"/>
    <w:qFormat/>
  </w:style>
  <w:style w:type="character" w:customStyle="1" w:styleId="deep-section-header-title">
    <w:name w:val="deep-section-header-title"/>
    <w:basedOn w:val="a0"/>
    <w:qFormat/>
  </w:style>
  <w:style w:type="character" w:customStyle="1" w:styleId="next-btn-helper">
    <w:name w:val="next-btn-helper"/>
    <w:basedOn w:val="a0"/>
    <w:qFormat/>
  </w:style>
  <w:style w:type="paragraph" w:customStyle="1" w:styleId="z-10">
    <w:name w:val="z-窗体底端1"/>
    <w:basedOn w:val="a"/>
    <w:next w:val="a"/>
    <w:link w:val="z-0"/>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Pr>
      <w:rFonts w:ascii="Arial" w:eastAsia="宋体" w:hAnsi="Arial" w:cs="Arial"/>
      <w:vanish/>
      <w:sz w:val="16"/>
      <w:szCs w:val="16"/>
    </w:rPr>
  </w:style>
  <w:style w:type="character" w:customStyle="1" w:styleId="flow-step-content-header-name">
    <w:name w:val="flow-step-content-header-name"/>
    <w:basedOn w:val="a0"/>
    <w:qFormat/>
  </w:style>
  <w:style w:type="character" w:customStyle="1" w:styleId="flow-step-content-header-time">
    <w:name w:val="flow-step-content-header-time"/>
    <w:basedOn w:val="a0"/>
    <w:qFormat/>
  </w:style>
  <w:style w:type="character" w:customStyle="1" w:styleId="flow-step-content-stage">
    <w:name w:val="flow-step-content-stage"/>
    <w:basedOn w:val="a0"/>
    <w:qFormat/>
  </w:style>
  <w:style w:type="character" w:customStyle="1" w:styleId="flow-step-tips-content">
    <w:name w:val="flow-step-tips-content"/>
    <w:basedOn w:val="a0"/>
    <w:qFormat/>
  </w:style>
  <w:style w:type="character" w:customStyle="1" w:styleId="Char">
    <w:name w:val="正文文本 Char"/>
    <w:basedOn w:val="a0"/>
    <w:link w:val="a3"/>
    <w:qFormat/>
    <w:rPr>
      <w:rFonts w:ascii="Calibri" w:eastAsia="宋体" w:hAnsi="Calibri" w:cs="Times New Roman"/>
      <w:kern w:val="2"/>
      <w:sz w:val="21"/>
      <w:szCs w:val="22"/>
    </w:rPr>
  </w:style>
  <w:style w:type="paragraph" w:customStyle="1" w:styleId="typographystylestyledtypography-phwymf-0">
    <w:name w:val="typographystyle__styledtypography-phwymf-0"/>
    <w:basedOn w:val="a"/>
    <w:qFormat/>
    <w:pPr>
      <w:widowControl/>
      <w:spacing w:before="100" w:beforeAutospacing="1" w:after="100" w:afterAutospacing="1"/>
      <w:jc w:val="left"/>
    </w:pPr>
    <w:rPr>
      <w:rFonts w:ascii="宋体" w:eastAsia="宋体" w:hAnsi="宋体" w:cs="宋体"/>
      <w:kern w:val="0"/>
      <w:sz w:val="24"/>
    </w:rPr>
  </w:style>
  <w:style w:type="character" w:customStyle="1" w:styleId="newsmess">
    <w:name w:val="newsmess"/>
    <w:basedOn w:val="a0"/>
    <w:qFormat/>
  </w:style>
  <w:style w:type="character" w:customStyle="1" w:styleId="apple-converted-space">
    <w:name w:val="apple-converted-space"/>
    <w:basedOn w:val="a0"/>
    <w:qFormat/>
  </w:style>
  <w:style w:type="character" w:customStyle="1" w:styleId="Char0">
    <w:name w:val="日期 Char"/>
    <w:basedOn w:val="a0"/>
    <w:link w:val="a5"/>
    <w:qFormat/>
    <w:rPr>
      <w:kern w:val="2"/>
      <w:sz w:val="21"/>
      <w:szCs w:val="24"/>
    </w:rPr>
  </w:style>
  <w:style w:type="character" w:customStyle="1" w:styleId="3Char">
    <w:name w:val="标题 3 Char"/>
    <w:basedOn w:val="a0"/>
    <w:link w:val="3"/>
    <w:semiHidden/>
    <w:qFormat/>
    <w:rPr>
      <w:b/>
      <w:bCs/>
      <w:kern w:val="2"/>
      <w:sz w:val="32"/>
      <w:szCs w:val="32"/>
    </w:rPr>
  </w:style>
  <w:style w:type="character" w:customStyle="1" w:styleId="glyphicon">
    <w:name w:val="glyphicon"/>
    <w:basedOn w:val="a0"/>
    <w:qFormat/>
  </w:style>
  <w:style w:type="character" w:customStyle="1" w:styleId="sortable-content">
    <w:name w:val="sortable-content"/>
    <w:basedOn w:val="a0"/>
    <w:qFormat/>
  </w:style>
  <w:style w:type="paragraph" w:styleId="af">
    <w:name w:val="No Spacing"/>
    <w:uiPriority w:val="1"/>
    <w:qFormat/>
    <w:pPr>
      <w:widowControl w:val="0"/>
      <w:jc w:val="both"/>
    </w:pPr>
    <w:rPr>
      <w:rFonts w:ascii="Times New Roman" w:eastAsia="宋体" w:hAnsi="Times New Roman" w:cs="Times New Roman"/>
      <w:kern w:val="2"/>
      <w:sz w:val="21"/>
      <w:szCs w:val="24"/>
    </w:rPr>
  </w:style>
  <w:style w:type="character" w:customStyle="1" w:styleId="wxtaplink">
    <w:name w:val="wx_tap_link"/>
    <w:basedOn w:val="a0"/>
    <w:qFormat/>
  </w:style>
  <w:style w:type="character" w:customStyle="1" w:styleId="richmediameta">
    <w:name w:val="rich_media_meta"/>
    <w:basedOn w:val="a0"/>
    <w:qFormat/>
  </w:style>
  <w:style w:type="character" w:customStyle="1" w:styleId="Char5">
    <w:name w:val="正文段 Char"/>
    <w:link w:val="af0"/>
    <w:uiPriority w:val="99"/>
    <w:qFormat/>
    <w:locked/>
    <w:rPr>
      <w:rFonts w:ascii="Times New Roman" w:eastAsia="宋体" w:hAnsi="Times New Roman" w:cs="Times New Roman"/>
      <w:sz w:val="24"/>
    </w:rPr>
  </w:style>
  <w:style w:type="paragraph" w:customStyle="1" w:styleId="af0">
    <w:name w:val="正文段"/>
    <w:basedOn w:val="a"/>
    <w:link w:val="Char5"/>
    <w:uiPriority w:val="99"/>
    <w:qFormat/>
    <w:pPr>
      <w:widowControl/>
      <w:adjustRightInd w:val="0"/>
      <w:snapToGrid w:val="0"/>
      <w:ind w:firstLineChars="200" w:firstLine="200"/>
    </w:pPr>
    <w:rPr>
      <w:rFonts w:ascii="Times New Roman" w:eastAsia="宋体" w:hAnsi="Times New Roman" w:cs="Times New Roman"/>
      <w:kern w:val="0"/>
      <w:sz w:val="24"/>
      <w:szCs w:val="20"/>
    </w:rPr>
  </w:style>
  <w:style w:type="character" w:customStyle="1" w:styleId="1Char1">
    <w:name w:val="标题 1 Char1"/>
    <w:uiPriority w:val="9"/>
    <w:qFormat/>
    <w:locked/>
    <w:rPr>
      <w:rFonts w:ascii="Arial" w:eastAsia="华文中宋" w:hAnsi="Arial" w:cs="Times New Roman"/>
      <w:b/>
      <w:color w:val="000000"/>
      <w:kern w:val="2"/>
      <w:sz w:val="32"/>
      <w:szCs w:val="24"/>
    </w:rPr>
  </w:style>
  <w:style w:type="character" w:customStyle="1" w:styleId="NormalCharacter">
    <w:name w:val="NormalCharacter"/>
    <w:semiHidden/>
    <w:qFormat/>
  </w:style>
  <w:style w:type="paragraph" w:customStyle="1" w:styleId="Char6">
    <w:name w:val="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character" w:customStyle="1" w:styleId="wxprofiletipsmeta">
    <w:name w:val="wx_profile_tips_meta"/>
    <w:basedOn w:val="a0"/>
    <w:qFormat/>
  </w:style>
  <w:style w:type="character" w:customStyle="1" w:styleId="mu-tit-hui">
    <w:name w:val="mu-tit-hui"/>
    <w:basedOn w:val="a0"/>
    <w:qFormat/>
  </w:style>
  <w:style w:type="character" w:customStyle="1" w:styleId="mu-sp-2">
    <w:name w:val="mu-sp-2"/>
    <w:basedOn w:val="a0"/>
    <w:qFormat/>
  </w:style>
  <w:style w:type="character" w:customStyle="1" w:styleId="mu-sp-1">
    <w:name w:val="mu-sp-1"/>
    <w:basedOn w:val="a0"/>
    <w:qFormat/>
  </w:style>
  <w:style w:type="character" w:customStyle="1" w:styleId="wzy-rq">
    <w:name w:val="wzy-rq"/>
    <w:basedOn w:val="a0"/>
    <w:qFormat/>
  </w:style>
  <w:style w:type="character" w:customStyle="1" w:styleId="wzy-fwcs">
    <w:name w:val="wzy-fwcs"/>
    <w:basedOn w:val="a0"/>
    <w:qFormat/>
  </w:style>
  <w:style w:type="character" w:customStyle="1" w:styleId="wzy-zh">
    <w:name w:val="wzy-zh"/>
    <w:basedOn w:val="a0"/>
    <w:qFormat/>
  </w:style>
  <w:style w:type="character" w:customStyle="1" w:styleId="Char3">
    <w:name w:val="页脚 Char"/>
    <w:basedOn w:val="a0"/>
    <w:link w:val="a7"/>
    <w:uiPriority w:val="99"/>
    <w:qFormat/>
    <w:rPr>
      <w:kern w:val="2"/>
      <w:sz w:val="18"/>
      <w:szCs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11">
    <w:name w:val="font11"/>
    <w:basedOn w:val="a0"/>
    <w:qFormat/>
    <w:rPr>
      <w:rFonts w:ascii="宋体" w:eastAsia="宋体" w:hAnsi="宋体" w:cs="宋体" w:hint="eastAsia"/>
      <w:b/>
      <w:bCs/>
      <w:color w:val="000000"/>
      <w:sz w:val="22"/>
      <w:szCs w:val="22"/>
      <w:u w:val="none"/>
    </w:rPr>
  </w:style>
  <w:style w:type="character" w:customStyle="1" w:styleId="Char7">
    <w:name w:val="纯文本 Char"/>
    <w:qFormat/>
    <w:rPr>
      <w:rFonts w:ascii="宋体" w:eastAsia="宋体" w:hAnsi="Courier New"/>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Hyperlink" w:uiPriority="99" w:unhideWhenUsed="1" w:qFormat="1"/>
    <w:lsdException w:name="Strong" w:uiPriority="22" w:qFormat="1"/>
    <w:lsdException w:name="Emphasis" w:uiPriority="20"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Calibri" w:eastAsia="宋体" w:hAnsi="Calibri" w:cs="Times New Roman"/>
      <w:szCs w:val="22"/>
    </w:rPr>
  </w:style>
  <w:style w:type="paragraph" w:styleId="a4">
    <w:name w:val="Plain Text"/>
    <w:basedOn w:val="a"/>
    <w:link w:val="Char1"/>
    <w:unhideWhenUsed/>
    <w:qFormat/>
    <w:rPr>
      <w:rFonts w:ascii="宋体" w:eastAsia="宋体" w:hAnsi="Courier New" w:cs="Times New Roman"/>
      <w:szCs w:val="20"/>
    </w:rPr>
  </w:style>
  <w:style w:type="paragraph" w:styleId="a5">
    <w:name w:val="Date"/>
    <w:basedOn w:val="a"/>
    <w:next w:val="a"/>
    <w:link w:val="Char0"/>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styleId="ac">
    <w:name w:val="Hyperlink"/>
    <w:basedOn w:val="a0"/>
    <w:uiPriority w:val="99"/>
    <w:unhideWhenUsed/>
    <w:qFormat/>
    <w:rPr>
      <w:color w:val="0000FF"/>
      <w:u w:val="single"/>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qFormat/>
    <w:rPr>
      <w:kern w:val="2"/>
      <w:sz w:val="18"/>
      <w:szCs w:val="18"/>
    </w:rPr>
  </w:style>
  <w:style w:type="character" w:customStyle="1" w:styleId="2Char">
    <w:name w:val="标题 2 Char"/>
    <w:basedOn w:val="a0"/>
    <w:link w:val="2"/>
    <w:uiPriority w:val="9"/>
    <w:qFormat/>
    <w:rPr>
      <w:rFonts w:ascii="宋体" w:eastAsia="宋体" w:hAnsi="宋体" w:cs="宋体"/>
      <w:b/>
      <w:bCs/>
      <w:sz w:val="36"/>
      <w:szCs w:val="36"/>
    </w:rPr>
  </w:style>
  <w:style w:type="paragraph" w:styleId="ae">
    <w:name w:val="List Paragraph"/>
    <w:basedOn w:val="a"/>
    <w:uiPriority w:val="1"/>
    <w:qFormat/>
    <w:pPr>
      <w:ind w:firstLineChars="200" w:firstLine="420"/>
    </w:pPr>
    <w:rPr>
      <w:rFonts w:ascii="Times New Roman" w:eastAsia="宋体" w:hAnsi="Times New Roman" w:cs="Times New Roman"/>
      <w:szCs w:val="20"/>
    </w:rPr>
  </w:style>
  <w:style w:type="character" w:customStyle="1" w:styleId="Char4">
    <w:name w:val="页眉 Char"/>
    <w:basedOn w:val="a0"/>
    <w:link w:val="a8"/>
    <w:uiPriority w:val="99"/>
    <w:qFormat/>
    <w:rPr>
      <w:kern w:val="2"/>
      <w:sz w:val="18"/>
      <w:szCs w:val="24"/>
    </w:rPr>
  </w:style>
  <w:style w:type="character" w:customStyle="1" w:styleId="1uj9i">
    <w:name w:val="_1uj9i"/>
    <w:basedOn w:val="a0"/>
    <w:qFormat/>
  </w:style>
  <w:style w:type="character" w:customStyle="1" w:styleId="department-value">
    <w:name w:val="department-value"/>
    <w:basedOn w:val="a0"/>
    <w:qFormat/>
  </w:style>
  <w:style w:type="character" w:customStyle="1" w:styleId="table-cell-text">
    <w:name w:val="table-cell-text"/>
    <w:basedOn w:val="a0"/>
    <w:qFormat/>
  </w:style>
  <w:style w:type="character" w:customStyle="1" w:styleId="node-fold-right-action">
    <w:name w:val="node-fold-right-action"/>
    <w:basedOn w:val="a0"/>
    <w:qFormat/>
  </w:style>
  <w:style w:type="character" w:customStyle="1" w:styleId="1Char">
    <w:name w:val="标题 1 Char"/>
    <w:basedOn w:val="a0"/>
    <w:link w:val="1"/>
    <w:qFormat/>
    <w:rPr>
      <w:b/>
      <w:bCs/>
      <w:kern w:val="44"/>
      <w:sz w:val="44"/>
      <w:szCs w:val="44"/>
    </w:rPr>
  </w:style>
  <w:style w:type="character" w:customStyle="1" w:styleId="Char1">
    <w:name w:val="纯文本 Char1"/>
    <w:basedOn w:val="a0"/>
    <w:link w:val="a4"/>
    <w:qFormat/>
    <w:rPr>
      <w:rFonts w:ascii="宋体" w:eastAsia="宋体" w:hAnsi="Courier New" w:cs="Times New Roman"/>
      <w:kern w:val="2"/>
      <w:sz w:val="21"/>
    </w:rPr>
  </w:style>
  <w:style w:type="character" w:customStyle="1" w:styleId="cc-read-number">
    <w:name w:val="cc-read-number"/>
    <w:basedOn w:val="a0"/>
    <w:qFormat/>
  </w:style>
  <w:style w:type="paragraph" w:customStyle="1" w:styleId="user-item-name">
    <w:name w:val="user-item-name"/>
    <w:basedOn w:val="a"/>
    <w:qFormat/>
    <w:pPr>
      <w:widowControl/>
      <w:spacing w:before="100" w:beforeAutospacing="1" w:after="100" w:afterAutospacing="1"/>
      <w:jc w:val="left"/>
    </w:pPr>
    <w:rPr>
      <w:rFonts w:ascii="宋体" w:eastAsia="宋体" w:hAnsi="宋体" w:cs="宋体"/>
      <w:kern w:val="0"/>
      <w:sz w:val="24"/>
    </w:rPr>
  </w:style>
  <w:style w:type="character" w:customStyle="1" w:styleId="detail-title">
    <w:name w:val="detail-title"/>
    <w:basedOn w:val="a0"/>
    <w:qFormat/>
  </w:style>
  <w:style w:type="character" w:customStyle="1" w:styleId="label">
    <w:name w:val="label"/>
    <w:basedOn w:val="a0"/>
    <w:qFormat/>
  </w:style>
  <w:style w:type="character" w:customStyle="1" w:styleId="value">
    <w:name w:val="value"/>
    <w:basedOn w:val="a0"/>
    <w:qFormat/>
  </w:style>
  <w:style w:type="character" w:customStyle="1" w:styleId="color-finished">
    <w:name w:val="color-finished"/>
    <w:basedOn w:val="a0"/>
    <w:qFormat/>
  </w:style>
  <w:style w:type="character" w:customStyle="1" w:styleId="normal-name">
    <w:name w:val="normal-name"/>
    <w:basedOn w:val="a0"/>
    <w:qFormat/>
  </w:style>
  <w:style w:type="paragraph" w:customStyle="1" w:styleId="z-1">
    <w:name w:val="z-窗体顶端1"/>
    <w:basedOn w:val="a"/>
    <w:next w:val="a"/>
    <w:link w:val="z-"/>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sz w:val="16"/>
      <w:szCs w:val="16"/>
    </w:rPr>
  </w:style>
  <w:style w:type="character" w:customStyle="1" w:styleId="next-form-preview">
    <w:name w:val="next-form-preview"/>
    <w:basedOn w:val="a0"/>
    <w:qFormat/>
  </w:style>
  <w:style w:type="character" w:customStyle="1" w:styleId="deep-section-header-title">
    <w:name w:val="deep-section-header-title"/>
    <w:basedOn w:val="a0"/>
    <w:qFormat/>
  </w:style>
  <w:style w:type="character" w:customStyle="1" w:styleId="next-btn-helper">
    <w:name w:val="next-btn-helper"/>
    <w:basedOn w:val="a0"/>
    <w:qFormat/>
  </w:style>
  <w:style w:type="paragraph" w:customStyle="1" w:styleId="z-10">
    <w:name w:val="z-窗体底端1"/>
    <w:basedOn w:val="a"/>
    <w:next w:val="a"/>
    <w:link w:val="z-0"/>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Pr>
      <w:rFonts w:ascii="Arial" w:eastAsia="宋体" w:hAnsi="Arial" w:cs="Arial"/>
      <w:vanish/>
      <w:sz w:val="16"/>
      <w:szCs w:val="16"/>
    </w:rPr>
  </w:style>
  <w:style w:type="character" w:customStyle="1" w:styleId="flow-step-content-header-name">
    <w:name w:val="flow-step-content-header-name"/>
    <w:basedOn w:val="a0"/>
    <w:qFormat/>
  </w:style>
  <w:style w:type="character" w:customStyle="1" w:styleId="flow-step-content-header-time">
    <w:name w:val="flow-step-content-header-time"/>
    <w:basedOn w:val="a0"/>
    <w:qFormat/>
  </w:style>
  <w:style w:type="character" w:customStyle="1" w:styleId="flow-step-content-stage">
    <w:name w:val="flow-step-content-stage"/>
    <w:basedOn w:val="a0"/>
    <w:qFormat/>
  </w:style>
  <w:style w:type="character" w:customStyle="1" w:styleId="flow-step-tips-content">
    <w:name w:val="flow-step-tips-content"/>
    <w:basedOn w:val="a0"/>
    <w:qFormat/>
  </w:style>
  <w:style w:type="character" w:customStyle="1" w:styleId="Char">
    <w:name w:val="正文文本 Char"/>
    <w:basedOn w:val="a0"/>
    <w:link w:val="a3"/>
    <w:qFormat/>
    <w:rPr>
      <w:rFonts w:ascii="Calibri" w:eastAsia="宋体" w:hAnsi="Calibri" w:cs="Times New Roman"/>
      <w:kern w:val="2"/>
      <w:sz w:val="21"/>
      <w:szCs w:val="22"/>
    </w:rPr>
  </w:style>
  <w:style w:type="paragraph" w:customStyle="1" w:styleId="typographystylestyledtypography-phwymf-0">
    <w:name w:val="typographystyle__styledtypography-phwymf-0"/>
    <w:basedOn w:val="a"/>
    <w:qFormat/>
    <w:pPr>
      <w:widowControl/>
      <w:spacing w:before="100" w:beforeAutospacing="1" w:after="100" w:afterAutospacing="1"/>
      <w:jc w:val="left"/>
    </w:pPr>
    <w:rPr>
      <w:rFonts w:ascii="宋体" w:eastAsia="宋体" w:hAnsi="宋体" w:cs="宋体"/>
      <w:kern w:val="0"/>
      <w:sz w:val="24"/>
    </w:rPr>
  </w:style>
  <w:style w:type="character" w:customStyle="1" w:styleId="newsmess">
    <w:name w:val="newsmess"/>
    <w:basedOn w:val="a0"/>
    <w:qFormat/>
  </w:style>
  <w:style w:type="character" w:customStyle="1" w:styleId="apple-converted-space">
    <w:name w:val="apple-converted-space"/>
    <w:basedOn w:val="a0"/>
    <w:qFormat/>
  </w:style>
  <w:style w:type="character" w:customStyle="1" w:styleId="Char0">
    <w:name w:val="日期 Char"/>
    <w:basedOn w:val="a0"/>
    <w:link w:val="a5"/>
    <w:qFormat/>
    <w:rPr>
      <w:kern w:val="2"/>
      <w:sz w:val="21"/>
      <w:szCs w:val="24"/>
    </w:rPr>
  </w:style>
  <w:style w:type="character" w:customStyle="1" w:styleId="3Char">
    <w:name w:val="标题 3 Char"/>
    <w:basedOn w:val="a0"/>
    <w:link w:val="3"/>
    <w:semiHidden/>
    <w:qFormat/>
    <w:rPr>
      <w:b/>
      <w:bCs/>
      <w:kern w:val="2"/>
      <w:sz w:val="32"/>
      <w:szCs w:val="32"/>
    </w:rPr>
  </w:style>
  <w:style w:type="character" w:customStyle="1" w:styleId="glyphicon">
    <w:name w:val="glyphicon"/>
    <w:basedOn w:val="a0"/>
    <w:qFormat/>
  </w:style>
  <w:style w:type="character" w:customStyle="1" w:styleId="sortable-content">
    <w:name w:val="sortable-content"/>
    <w:basedOn w:val="a0"/>
    <w:qFormat/>
  </w:style>
  <w:style w:type="paragraph" w:styleId="af">
    <w:name w:val="No Spacing"/>
    <w:uiPriority w:val="1"/>
    <w:qFormat/>
    <w:pPr>
      <w:widowControl w:val="0"/>
      <w:jc w:val="both"/>
    </w:pPr>
    <w:rPr>
      <w:rFonts w:ascii="Times New Roman" w:eastAsia="宋体" w:hAnsi="Times New Roman" w:cs="Times New Roman"/>
      <w:kern w:val="2"/>
      <w:sz w:val="21"/>
      <w:szCs w:val="24"/>
    </w:rPr>
  </w:style>
  <w:style w:type="character" w:customStyle="1" w:styleId="wxtaplink">
    <w:name w:val="wx_tap_link"/>
    <w:basedOn w:val="a0"/>
    <w:qFormat/>
  </w:style>
  <w:style w:type="character" w:customStyle="1" w:styleId="richmediameta">
    <w:name w:val="rich_media_meta"/>
    <w:basedOn w:val="a0"/>
    <w:qFormat/>
  </w:style>
  <w:style w:type="character" w:customStyle="1" w:styleId="Char5">
    <w:name w:val="正文段 Char"/>
    <w:link w:val="af0"/>
    <w:uiPriority w:val="99"/>
    <w:qFormat/>
    <w:locked/>
    <w:rPr>
      <w:rFonts w:ascii="Times New Roman" w:eastAsia="宋体" w:hAnsi="Times New Roman" w:cs="Times New Roman"/>
      <w:sz w:val="24"/>
    </w:rPr>
  </w:style>
  <w:style w:type="paragraph" w:customStyle="1" w:styleId="af0">
    <w:name w:val="正文段"/>
    <w:basedOn w:val="a"/>
    <w:link w:val="Char5"/>
    <w:uiPriority w:val="99"/>
    <w:qFormat/>
    <w:pPr>
      <w:widowControl/>
      <w:adjustRightInd w:val="0"/>
      <w:snapToGrid w:val="0"/>
      <w:ind w:firstLineChars="200" w:firstLine="200"/>
    </w:pPr>
    <w:rPr>
      <w:rFonts w:ascii="Times New Roman" w:eastAsia="宋体" w:hAnsi="Times New Roman" w:cs="Times New Roman"/>
      <w:kern w:val="0"/>
      <w:sz w:val="24"/>
      <w:szCs w:val="20"/>
    </w:rPr>
  </w:style>
  <w:style w:type="character" w:customStyle="1" w:styleId="1Char1">
    <w:name w:val="标题 1 Char1"/>
    <w:uiPriority w:val="9"/>
    <w:qFormat/>
    <w:locked/>
    <w:rPr>
      <w:rFonts w:ascii="Arial" w:eastAsia="华文中宋" w:hAnsi="Arial" w:cs="Times New Roman"/>
      <w:b/>
      <w:color w:val="000000"/>
      <w:kern w:val="2"/>
      <w:sz w:val="32"/>
      <w:szCs w:val="24"/>
    </w:rPr>
  </w:style>
  <w:style w:type="character" w:customStyle="1" w:styleId="NormalCharacter">
    <w:name w:val="NormalCharacter"/>
    <w:semiHidden/>
    <w:qFormat/>
  </w:style>
  <w:style w:type="paragraph" w:customStyle="1" w:styleId="Char6">
    <w:name w:val="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character" w:customStyle="1" w:styleId="wxprofiletipsmeta">
    <w:name w:val="wx_profile_tips_meta"/>
    <w:basedOn w:val="a0"/>
    <w:qFormat/>
  </w:style>
  <w:style w:type="character" w:customStyle="1" w:styleId="mu-tit-hui">
    <w:name w:val="mu-tit-hui"/>
    <w:basedOn w:val="a0"/>
    <w:qFormat/>
  </w:style>
  <w:style w:type="character" w:customStyle="1" w:styleId="mu-sp-2">
    <w:name w:val="mu-sp-2"/>
    <w:basedOn w:val="a0"/>
    <w:qFormat/>
  </w:style>
  <w:style w:type="character" w:customStyle="1" w:styleId="mu-sp-1">
    <w:name w:val="mu-sp-1"/>
    <w:basedOn w:val="a0"/>
    <w:qFormat/>
  </w:style>
  <w:style w:type="character" w:customStyle="1" w:styleId="wzy-rq">
    <w:name w:val="wzy-rq"/>
    <w:basedOn w:val="a0"/>
    <w:qFormat/>
  </w:style>
  <w:style w:type="character" w:customStyle="1" w:styleId="wzy-fwcs">
    <w:name w:val="wzy-fwcs"/>
    <w:basedOn w:val="a0"/>
    <w:qFormat/>
  </w:style>
  <w:style w:type="character" w:customStyle="1" w:styleId="wzy-zh">
    <w:name w:val="wzy-zh"/>
    <w:basedOn w:val="a0"/>
    <w:qFormat/>
  </w:style>
  <w:style w:type="character" w:customStyle="1" w:styleId="Char3">
    <w:name w:val="页脚 Char"/>
    <w:basedOn w:val="a0"/>
    <w:link w:val="a7"/>
    <w:uiPriority w:val="99"/>
    <w:qFormat/>
    <w:rPr>
      <w:kern w:val="2"/>
      <w:sz w:val="18"/>
      <w:szCs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11">
    <w:name w:val="font11"/>
    <w:basedOn w:val="a0"/>
    <w:qFormat/>
    <w:rPr>
      <w:rFonts w:ascii="宋体" w:eastAsia="宋体" w:hAnsi="宋体" w:cs="宋体" w:hint="eastAsia"/>
      <w:b/>
      <w:bCs/>
      <w:color w:val="000000"/>
      <w:sz w:val="22"/>
      <w:szCs w:val="22"/>
      <w:u w:val="none"/>
    </w:rPr>
  </w:style>
  <w:style w:type="character" w:customStyle="1" w:styleId="Char7">
    <w:name w:val="纯文本 Char"/>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采购结果上报</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239</Words>
  <Characters>1363</Characters>
  <Application>Microsoft Office Word</Application>
  <DocSecurity>0</DocSecurity>
  <Lines>11</Lines>
  <Paragraphs>3</Paragraphs>
  <ScaleCrop>false</ScaleCrop>
  <Company>www.dadighost.com</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HFCB</dc:creator>
  <cp:lastModifiedBy>Administrator</cp:lastModifiedBy>
  <cp:revision>11</cp:revision>
  <cp:lastPrinted>2022-08-19T10:09:00Z</cp:lastPrinted>
  <dcterms:created xsi:type="dcterms:W3CDTF">2023-11-13T02:41:00Z</dcterms:created>
  <dcterms:modified xsi:type="dcterms:W3CDTF">2024-01-03T06:29:00Z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58482148A18247AFB9EC1C01D952929E</vt:lpwstr>
  </property>
</Properties>
</file>