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FC" w:rsidRDefault="00C35CFC">
      <w:pPr>
        <w:autoSpaceDE w:val="0"/>
        <w:autoSpaceDN w:val="0"/>
        <w:adjustRightInd w:val="0"/>
        <w:spacing w:line="360" w:lineRule="auto"/>
        <w:outlineLvl w:val="0"/>
        <w:rPr>
          <w:b/>
          <w:sz w:val="44"/>
          <w:szCs w:val="44"/>
        </w:rPr>
      </w:pPr>
      <w:r>
        <w:rPr>
          <w:rFonts w:ascii="宋体" w:hint="eastAsia"/>
          <w:b/>
          <w:sz w:val="36"/>
          <w:szCs w:val="36"/>
        </w:rPr>
        <w:t>附件</w:t>
      </w:r>
      <w:r>
        <w:rPr>
          <w:rFonts w:ascii="宋体"/>
          <w:b/>
          <w:sz w:val="36"/>
          <w:szCs w:val="36"/>
        </w:rPr>
        <w:t>3</w:t>
      </w:r>
      <w:r>
        <w:rPr>
          <w:rFonts w:ascii="宋体" w:hint="eastAsia"/>
          <w:b/>
          <w:sz w:val="36"/>
          <w:szCs w:val="36"/>
        </w:rPr>
        <w:t>：</w:t>
      </w:r>
      <w:r>
        <w:rPr>
          <w:rFonts w:ascii="宋体"/>
          <w:b/>
          <w:sz w:val="36"/>
          <w:szCs w:val="36"/>
        </w:rPr>
        <w:t xml:space="preserve">    </w:t>
      </w:r>
      <w:r>
        <w:rPr>
          <w:rFonts w:ascii="黑体" w:eastAsia="黑体" w:hAnsi="黑体"/>
          <w:b/>
          <w:sz w:val="36"/>
          <w:szCs w:val="36"/>
        </w:rPr>
        <w:t xml:space="preserve"> </w:t>
      </w:r>
      <w:r>
        <w:rPr>
          <w:rFonts w:ascii="黑体" w:eastAsia="黑体" w:hAnsi="黑体" w:hint="eastAsia"/>
          <w:b/>
          <w:sz w:val="36"/>
          <w:szCs w:val="36"/>
        </w:rPr>
        <w:t>智慧健康云体检系统调研</w:t>
      </w:r>
      <w:r>
        <w:rPr>
          <w:rFonts w:ascii="黑体" w:eastAsia="黑体" w:hAnsi="宋体" w:hint="eastAsia"/>
          <w:sz w:val="36"/>
          <w:szCs w:val="36"/>
        </w:rPr>
        <w:t>采购需求</w:t>
      </w:r>
    </w:p>
    <w:p w:rsidR="00C35CFC" w:rsidRDefault="00C35CFC">
      <w:pPr>
        <w:tabs>
          <w:tab w:val="left" w:pos="8280"/>
        </w:tabs>
        <w:autoSpaceDE w:val="0"/>
        <w:autoSpaceDN w:val="0"/>
        <w:adjustRightInd w:val="0"/>
        <w:spacing w:line="360" w:lineRule="auto"/>
        <w:ind w:right="25" w:firstLineChars="200" w:firstLine="482"/>
        <w:rPr>
          <w:rFonts w:ascii="宋体"/>
          <w:b/>
          <w:sz w:val="24"/>
        </w:rPr>
      </w:pPr>
    </w:p>
    <w:p w:rsidR="00C35CFC" w:rsidRPr="008F2E9F" w:rsidRDefault="00C35CFC">
      <w:pPr>
        <w:tabs>
          <w:tab w:val="left" w:pos="8280"/>
        </w:tabs>
        <w:autoSpaceDE w:val="0"/>
        <w:autoSpaceDN w:val="0"/>
        <w:adjustRightInd w:val="0"/>
        <w:spacing w:line="360" w:lineRule="auto"/>
        <w:ind w:right="25" w:firstLineChars="200" w:firstLine="482"/>
        <w:rPr>
          <w:rFonts w:ascii="仿宋" w:eastAsia="仿宋" w:hAnsi="仿宋"/>
          <w:sz w:val="24"/>
        </w:rPr>
      </w:pPr>
      <w:r w:rsidRPr="008F2E9F">
        <w:rPr>
          <w:rFonts w:ascii="仿宋" w:eastAsia="仿宋" w:hAnsi="仿宋" w:hint="eastAsia"/>
          <w:b/>
          <w:sz w:val="24"/>
        </w:rPr>
        <w:t>一、项目一览表</w:t>
      </w:r>
    </w:p>
    <w:p w:rsidR="00C35CFC" w:rsidRPr="008F2E9F" w:rsidRDefault="00C35CFC">
      <w:pPr>
        <w:tabs>
          <w:tab w:val="left" w:pos="8280"/>
        </w:tabs>
        <w:autoSpaceDE w:val="0"/>
        <w:autoSpaceDN w:val="0"/>
        <w:adjustRightInd w:val="0"/>
        <w:spacing w:line="360" w:lineRule="auto"/>
        <w:ind w:right="25" w:firstLineChars="177" w:firstLine="425"/>
        <w:rPr>
          <w:rFonts w:ascii="仿宋" w:eastAsia="仿宋" w:hAnsi="仿宋"/>
          <w:sz w:val="24"/>
        </w:rPr>
      </w:pPr>
      <w:r w:rsidRPr="008F2E9F">
        <w:rPr>
          <w:rFonts w:ascii="仿宋" w:eastAsia="仿宋" w:hAnsi="仿宋" w:hint="eastAsia"/>
          <w:sz w:val="24"/>
        </w:rPr>
        <w:t>具体内容如下表：</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3114"/>
        <w:gridCol w:w="992"/>
        <w:gridCol w:w="992"/>
        <w:gridCol w:w="2060"/>
        <w:gridCol w:w="1484"/>
      </w:tblGrid>
      <w:tr w:rsidR="00C35CFC" w:rsidRPr="008F2E9F" w:rsidTr="00312A0E">
        <w:trPr>
          <w:trHeight w:val="822"/>
        </w:trPr>
        <w:tc>
          <w:tcPr>
            <w:tcW w:w="822" w:type="dxa"/>
            <w:vAlign w:val="center"/>
          </w:tcPr>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标项</w:t>
            </w:r>
          </w:p>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序号</w:t>
            </w:r>
          </w:p>
        </w:tc>
        <w:tc>
          <w:tcPr>
            <w:tcW w:w="3114" w:type="dxa"/>
            <w:vAlign w:val="center"/>
          </w:tcPr>
          <w:p w:rsidR="00C35CFC" w:rsidRPr="008F2E9F" w:rsidRDefault="00C35CFC">
            <w:pPr>
              <w:tabs>
                <w:tab w:val="left" w:pos="8280"/>
              </w:tabs>
              <w:autoSpaceDE w:val="0"/>
              <w:autoSpaceDN w:val="0"/>
              <w:adjustRightInd w:val="0"/>
              <w:ind w:right="25" w:firstLineChars="50" w:firstLine="120"/>
              <w:jc w:val="center"/>
              <w:rPr>
                <w:rFonts w:ascii="仿宋" w:eastAsia="仿宋" w:hAnsi="仿宋"/>
                <w:b/>
                <w:sz w:val="24"/>
              </w:rPr>
            </w:pPr>
            <w:r w:rsidRPr="008F2E9F">
              <w:rPr>
                <w:rFonts w:ascii="仿宋" w:eastAsia="仿宋" w:hAnsi="仿宋" w:hint="eastAsia"/>
                <w:b/>
                <w:sz w:val="24"/>
              </w:rPr>
              <w:t>标项名称或内容</w:t>
            </w:r>
          </w:p>
        </w:tc>
        <w:tc>
          <w:tcPr>
            <w:tcW w:w="992" w:type="dxa"/>
            <w:vAlign w:val="center"/>
          </w:tcPr>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数量</w:t>
            </w:r>
          </w:p>
        </w:tc>
        <w:tc>
          <w:tcPr>
            <w:tcW w:w="992" w:type="dxa"/>
            <w:vAlign w:val="center"/>
          </w:tcPr>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单位</w:t>
            </w:r>
          </w:p>
        </w:tc>
        <w:tc>
          <w:tcPr>
            <w:tcW w:w="2060" w:type="dxa"/>
            <w:vAlign w:val="center"/>
          </w:tcPr>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预算总金额</w:t>
            </w:r>
          </w:p>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（万元）</w:t>
            </w:r>
          </w:p>
        </w:tc>
        <w:tc>
          <w:tcPr>
            <w:tcW w:w="1484" w:type="dxa"/>
            <w:vAlign w:val="center"/>
          </w:tcPr>
          <w:p w:rsidR="00C35CFC" w:rsidRPr="008F2E9F" w:rsidRDefault="00C35CFC">
            <w:pPr>
              <w:tabs>
                <w:tab w:val="left" w:pos="8280"/>
              </w:tabs>
              <w:autoSpaceDE w:val="0"/>
              <w:autoSpaceDN w:val="0"/>
              <w:adjustRightInd w:val="0"/>
              <w:ind w:right="25"/>
              <w:jc w:val="center"/>
              <w:rPr>
                <w:rFonts w:ascii="仿宋" w:eastAsia="仿宋" w:hAnsi="仿宋"/>
                <w:b/>
                <w:sz w:val="24"/>
              </w:rPr>
            </w:pPr>
            <w:r w:rsidRPr="008F2E9F">
              <w:rPr>
                <w:rFonts w:ascii="仿宋" w:eastAsia="仿宋" w:hAnsi="仿宋" w:hint="eastAsia"/>
                <w:b/>
                <w:sz w:val="24"/>
              </w:rPr>
              <w:t>交货地点</w:t>
            </w:r>
          </w:p>
        </w:tc>
      </w:tr>
      <w:tr w:rsidR="00C35CFC" w:rsidRPr="008F2E9F" w:rsidTr="00312A0E">
        <w:trPr>
          <w:trHeight w:val="848"/>
        </w:trPr>
        <w:tc>
          <w:tcPr>
            <w:tcW w:w="82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3114"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智慧健康云体检系统（普通健康体检</w:t>
            </w:r>
            <w:r w:rsidRPr="008F2E9F">
              <w:rPr>
                <w:rFonts w:ascii="仿宋" w:eastAsia="仿宋" w:hAnsi="仿宋"/>
                <w:sz w:val="24"/>
              </w:rPr>
              <w:t>+</w:t>
            </w:r>
            <w:r w:rsidRPr="008F2E9F">
              <w:rPr>
                <w:rFonts w:ascii="仿宋" w:eastAsia="仿宋" w:hAnsi="仿宋" w:hint="eastAsia"/>
                <w:sz w:val="24"/>
              </w:rPr>
              <w:t>职业病体检）</w:t>
            </w:r>
          </w:p>
        </w:tc>
        <w:tc>
          <w:tcPr>
            <w:tcW w:w="99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套</w:t>
            </w:r>
          </w:p>
        </w:tc>
        <w:tc>
          <w:tcPr>
            <w:tcW w:w="2060" w:type="dxa"/>
            <w:vMerge w:val="restart"/>
            <w:vAlign w:val="center"/>
          </w:tcPr>
          <w:p w:rsidR="00C35CFC" w:rsidRPr="008F2E9F" w:rsidRDefault="00C35CFC">
            <w:pPr>
              <w:widowControl/>
              <w:jc w:val="center"/>
              <w:rPr>
                <w:rFonts w:ascii="仿宋" w:eastAsia="仿宋" w:hAnsi="仿宋"/>
                <w:sz w:val="24"/>
              </w:rPr>
            </w:pPr>
            <w:r w:rsidRPr="008F2E9F">
              <w:rPr>
                <w:rFonts w:ascii="仿宋" w:eastAsia="仿宋" w:hAnsi="仿宋"/>
                <w:sz w:val="24"/>
              </w:rPr>
              <w:t>50</w:t>
            </w:r>
          </w:p>
        </w:tc>
        <w:tc>
          <w:tcPr>
            <w:tcW w:w="1484" w:type="dxa"/>
            <w:vMerge w:val="restart"/>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hint="eastAsia"/>
                <w:sz w:val="24"/>
              </w:rPr>
              <w:t>仙居县人民医院</w:t>
            </w:r>
          </w:p>
        </w:tc>
      </w:tr>
      <w:tr w:rsidR="00C35CFC" w:rsidRPr="008F2E9F" w:rsidTr="00312A0E">
        <w:trPr>
          <w:trHeight w:val="848"/>
        </w:trPr>
        <w:tc>
          <w:tcPr>
            <w:tcW w:w="82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2</w:t>
            </w:r>
          </w:p>
        </w:tc>
        <w:tc>
          <w:tcPr>
            <w:tcW w:w="3114"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院内</w:t>
            </w:r>
            <w:r w:rsidRPr="008F2E9F">
              <w:rPr>
                <w:rFonts w:ascii="仿宋" w:eastAsia="仿宋" w:hAnsi="仿宋"/>
                <w:sz w:val="24"/>
              </w:rPr>
              <w:t>LIS</w:t>
            </w:r>
            <w:r w:rsidRPr="008F2E9F">
              <w:rPr>
                <w:rFonts w:ascii="仿宋" w:eastAsia="仿宋" w:hAnsi="仿宋" w:hint="eastAsia"/>
                <w:sz w:val="24"/>
              </w:rPr>
              <w:t>系统对接</w:t>
            </w:r>
          </w:p>
        </w:tc>
        <w:tc>
          <w:tcPr>
            <w:tcW w:w="99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项</w:t>
            </w:r>
          </w:p>
        </w:tc>
        <w:tc>
          <w:tcPr>
            <w:tcW w:w="2060" w:type="dxa"/>
            <w:vMerge/>
            <w:vAlign w:val="center"/>
          </w:tcPr>
          <w:p w:rsidR="00C35CFC" w:rsidRPr="008F2E9F" w:rsidRDefault="00C35CFC">
            <w:pPr>
              <w:widowControl/>
              <w:jc w:val="center"/>
              <w:rPr>
                <w:rFonts w:ascii="仿宋" w:eastAsia="仿宋" w:hAnsi="仿宋"/>
                <w:sz w:val="24"/>
              </w:rPr>
            </w:pPr>
          </w:p>
        </w:tc>
        <w:tc>
          <w:tcPr>
            <w:tcW w:w="1484" w:type="dxa"/>
            <w:vMerge/>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p>
        </w:tc>
      </w:tr>
      <w:tr w:rsidR="00C35CFC" w:rsidRPr="008F2E9F" w:rsidTr="00312A0E">
        <w:trPr>
          <w:trHeight w:val="848"/>
        </w:trPr>
        <w:tc>
          <w:tcPr>
            <w:tcW w:w="82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3</w:t>
            </w:r>
          </w:p>
        </w:tc>
        <w:tc>
          <w:tcPr>
            <w:tcW w:w="3114"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院内</w:t>
            </w:r>
            <w:r w:rsidRPr="008F2E9F">
              <w:rPr>
                <w:rFonts w:ascii="仿宋" w:eastAsia="仿宋" w:hAnsi="仿宋"/>
                <w:sz w:val="24"/>
              </w:rPr>
              <w:t>PACS</w:t>
            </w:r>
            <w:r w:rsidRPr="008F2E9F">
              <w:rPr>
                <w:rFonts w:ascii="仿宋" w:eastAsia="仿宋" w:hAnsi="仿宋" w:hint="eastAsia"/>
                <w:sz w:val="24"/>
              </w:rPr>
              <w:t>系统对接</w:t>
            </w:r>
          </w:p>
        </w:tc>
        <w:tc>
          <w:tcPr>
            <w:tcW w:w="99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项</w:t>
            </w:r>
          </w:p>
        </w:tc>
        <w:tc>
          <w:tcPr>
            <w:tcW w:w="2060" w:type="dxa"/>
            <w:vMerge/>
            <w:vAlign w:val="center"/>
          </w:tcPr>
          <w:p w:rsidR="00C35CFC" w:rsidRPr="008F2E9F" w:rsidRDefault="00C35CFC">
            <w:pPr>
              <w:widowControl/>
              <w:jc w:val="center"/>
              <w:rPr>
                <w:rFonts w:ascii="仿宋" w:eastAsia="仿宋" w:hAnsi="仿宋"/>
                <w:sz w:val="24"/>
              </w:rPr>
            </w:pPr>
          </w:p>
        </w:tc>
        <w:tc>
          <w:tcPr>
            <w:tcW w:w="1484" w:type="dxa"/>
            <w:vMerge/>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p>
        </w:tc>
      </w:tr>
      <w:tr w:rsidR="00C35CFC" w:rsidRPr="008F2E9F" w:rsidTr="00312A0E">
        <w:trPr>
          <w:trHeight w:val="848"/>
        </w:trPr>
        <w:tc>
          <w:tcPr>
            <w:tcW w:w="82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4</w:t>
            </w:r>
          </w:p>
        </w:tc>
        <w:tc>
          <w:tcPr>
            <w:tcW w:w="3114"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院内</w:t>
            </w:r>
            <w:r w:rsidRPr="008F2E9F">
              <w:rPr>
                <w:rFonts w:ascii="仿宋" w:eastAsia="仿宋" w:hAnsi="仿宋"/>
                <w:sz w:val="24"/>
              </w:rPr>
              <w:t>HIS</w:t>
            </w:r>
            <w:r w:rsidRPr="008F2E9F">
              <w:rPr>
                <w:rFonts w:ascii="仿宋" w:eastAsia="仿宋" w:hAnsi="仿宋" w:hint="eastAsia"/>
                <w:sz w:val="24"/>
              </w:rPr>
              <w:t>系统对接</w:t>
            </w:r>
          </w:p>
        </w:tc>
        <w:tc>
          <w:tcPr>
            <w:tcW w:w="992" w:type="dxa"/>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pPr>
              <w:widowControl/>
              <w:jc w:val="center"/>
              <w:rPr>
                <w:rFonts w:ascii="仿宋" w:eastAsia="仿宋" w:hAnsi="仿宋"/>
                <w:sz w:val="24"/>
              </w:rPr>
            </w:pPr>
            <w:r w:rsidRPr="008F2E9F">
              <w:rPr>
                <w:rFonts w:ascii="仿宋" w:eastAsia="仿宋" w:hAnsi="仿宋" w:hint="eastAsia"/>
                <w:sz w:val="24"/>
              </w:rPr>
              <w:t>项</w:t>
            </w:r>
          </w:p>
        </w:tc>
        <w:tc>
          <w:tcPr>
            <w:tcW w:w="2060" w:type="dxa"/>
            <w:vMerge/>
            <w:vAlign w:val="center"/>
          </w:tcPr>
          <w:p w:rsidR="00C35CFC" w:rsidRPr="008F2E9F" w:rsidRDefault="00C35CFC">
            <w:pPr>
              <w:widowControl/>
              <w:jc w:val="center"/>
              <w:rPr>
                <w:rFonts w:ascii="仿宋" w:eastAsia="仿宋" w:hAnsi="仿宋"/>
                <w:sz w:val="24"/>
              </w:rPr>
            </w:pPr>
          </w:p>
        </w:tc>
        <w:tc>
          <w:tcPr>
            <w:tcW w:w="1484" w:type="dxa"/>
            <w:vMerge/>
            <w:vAlign w:val="center"/>
          </w:tcPr>
          <w:p w:rsidR="00C35CFC" w:rsidRPr="008F2E9F" w:rsidRDefault="00C35CFC">
            <w:pPr>
              <w:tabs>
                <w:tab w:val="left" w:pos="8280"/>
              </w:tabs>
              <w:autoSpaceDE w:val="0"/>
              <w:autoSpaceDN w:val="0"/>
              <w:adjustRightInd w:val="0"/>
              <w:ind w:right="25"/>
              <w:jc w:val="center"/>
              <w:rPr>
                <w:rFonts w:ascii="仿宋" w:eastAsia="仿宋" w:hAnsi="仿宋"/>
                <w:sz w:val="24"/>
              </w:rPr>
            </w:pPr>
          </w:p>
        </w:tc>
      </w:tr>
      <w:tr w:rsidR="00C35CFC" w:rsidRPr="008F2E9F" w:rsidTr="00312A0E">
        <w:trPr>
          <w:trHeight w:val="848"/>
        </w:trPr>
        <w:tc>
          <w:tcPr>
            <w:tcW w:w="82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5</w:t>
            </w:r>
          </w:p>
        </w:tc>
        <w:tc>
          <w:tcPr>
            <w:tcW w:w="3114"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排队叫号系统对接</w:t>
            </w:r>
          </w:p>
        </w:tc>
        <w:tc>
          <w:tcPr>
            <w:tcW w:w="99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项</w:t>
            </w:r>
          </w:p>
        </w:tc>
        <w:tc>
          <w:tcPr>
            <w:tcW w:w="2060" w:type="dxa"/>
            <w:vMerge/>
            <w:vAlign w:val="center"/>
          </w:tcPr>
          <w:p w:rsidR="00C35CFC" w:rsidRPr="008F2E9F" w:rsidRDefault="00C35CFC" w:rsidP="00347882">
            <w:pPr>
              <w:widowControl/>
              <w:jc w:val="center"/>
              <w:rPr>
                <w:rFonts w:ascii="仿宋" w:eastAsia="仿宋" w:hAnsi="仿宋"/>
                <w:sz w:val="24"/>
              </w:rPr>
            </w:pPr>
          </w:p>
        </w:tc>
        <w:tc>
          <w:tcPr>
            <w:tcW w:w="1484" w:type="dxa"/>
            <w:vMerge/>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p>
        </w:tc>
      </w:tr>
      <w:tr w:rsidR="00C35CFC" w:rsidRPr="008F2E9F" w:rsidTr="00312A0E">
        <w:trPr>
          <w:trHeight w:val="848"/>
        </w:trPr>
        <w:tc>
          <w:tcPr>
            <w:tcW w:w="82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6</w:t>
            </w:r>
          </w:p>
        </w:tc>
        <w:tc>
          <w:tcPr>
            <w:tcW w:w="3114"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检前预约系统对接</w:t>
            </w:r>
          </w:p>
        </w:tc>
        <w:tc>
          <w:tcPr>
            <w:tcW w:w="99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项</w:t>
            </w:r>
          </w:p>
        </w:tc>
        <w:tc>
          <w:tcPr>
            <w:tcW w:w="2060" w:type="dxa"/>
            <w:vMerge/>
            <w:vAlign w:val="center"/>
          </w:tcPr>
          <w:p w:rsidR="00C35CFC" w:rsidRPr="008F2E9F" w:rsidRDefault="00C35CFC" w:rsidP="00347882">
            <w:pPr>
              <w:widowControl/>
              <w:jc w:val="center"/>
              <w:rPr>
                <w:rFonts w:ascii="仿宋" w:eastAsia="仿宋" w:hAnsi="仿宋"/>
                <w:sz w:val="24"/>
              </w:rPr>
            </w:pPr>
          </w:p>
        </w:tc>
        <w:tc>
          <w:tcPr>
            <w:tcW w:w="1484" w:type="dxa"/>
            <w:vMerge/>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p>
        </w:tc>
      </w:tr>
      <w:tr w:rsidR="00C35CFC" w:rsidRPr="008F2E9F" w:rsidTr="00312A0E">
        <w:trPr>
          <w:trHeight w:val="848"/>
        </w:trPr>
        <w:tc>
          <w:tcPr>
            <w:tcW w:w="82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7</w:t>
            </w:r>
          </w:p>
        </w:tc>
        <w:tc>
          <w:tcPr>
            <w:tcW w:w="3114"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台州市职业卫生管理平台对接</w:t>
            </w:r>
          </w:p>
        </w:tc>
        <w:tc>
          <w:tcPr>
            <w:tcW w:w="99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1</w:t>
            </w:r>
          </w:p>
        </w:tc>
        <w:tc>
          <w:tcPr>
            <w:tcW w:w="992"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项</w:t>
            </w:r>
          </w:p>
        </w:tc>
        <w:tc>
          <w:tcPr>
            <w:tcW w:w="2060" w:type="dxa"/>
            <w:vMerge/>
            <w:vAlign w:val="center"/>
          </w:tcPr>
          <w:p w:rsidR="00C35CFC" w:rsidRPr="008F2E9F" w:rsidRDefault="00C35CFC" w:rsidP="00347882">
            <w:pPr>
              <w:widowControl/>
              <w:jc w:val="center"/>
              <w:rPr>
                <w:rFonts w:ascii="仿宋" w:eastAsia="仿宋" w:hAnsi="仿宋"/>
                <w:sz w:val="24"/>
              </w:rPr>
            </w:pPr>
          </w:p>
        </w:tc>
        <w:tc>
          <w:tcPr>
            <w:tcW w:w="1484" w:type="dxa"/>
            <w:vMerge/>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p>
        </w:tc>
      </w:tr>
      <w:tr w:rsidR="00C35CFC" w:rsidRPr="008F2E9F" w:rsidTr="00312A0E">
        <w:trPr>
          <w:trHeight w:val="848"/>
        </w:trPr>
        <w:tc>
          <w:tcPr>
            <w:tcW w:w="82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8</w:t>
            </w:r>
          </w:p>
        </w:tc>
        <w:tc>
          <w:tcPr>
            <w:tcW w:w="3114"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仪器设备对接</w:t>
            </w:r>
          </w:p>
        </w:tc>
        <w:tc>
          <w:tcPr>
            <w:tcW w:w="992" w:type="dxa"/>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r w:rsidRPr="008F2E9F">
              <w:rPr>
                <w:rFonts w:ascii="仿宋" w:eastAsia="仿宋" w:hAnsi="仿宋"/>
                <w:sz w:val="24"/>
              </w:rPr>
              <w:t>9</w:t>
            </w:r>
          </w:p>
        </w:tc>
        <w:tc>
          <w:tcPr>
            <w:tcW w:w="992" w:type="dxa"/>
            <w:vAlign w:val="center"/>
          </w:tcPr>
          <w:p w:rsidR="00C35CFC" w:rsidRPr="008F2E9F" w:rsidRDefault="00C35CFC" w:rsidP="00347882">
            <w:pPr>
              <w:widowControl/>
              <w:jc w:val="center"/>
              <w:rPr>
                <w:rFonts w:ascii="仿宋" w:eastAsia="仿宋" w:hAnsi="仿宋"/>
                <w:sz w:val="24"/>
              </w:rPr>
            </w:pPr>
            <w:r w:rsidRPr="008F2E9F">
              <w:rPr>
                <w:rFonts w:ascii="仿宋" w:eastAsia="仿宋" w:hAnsi="仿宋" w:hint="eastAsia"/>
                <w:sz w:val="24"/>
              </w:rPr>
              <w:t>台</w:t>
            </w:r>
          </w:p>
        </w:tc>
        <w:tc>
          <w:tcPr>
            <w:tcW w:w="2060" w:type="dxa"/>
            <w:vMerge/>
            <w:vAlign w:val="center"/>
          </w:tcPr>
          <w:p w:rsidR="00C35CFC" w:rsidRPr="008F2E9F" w:rsidRDefault="00C35CFC" w:rsidP="00347882">
            <w:pPr>
              <w:widowControl/>
              <w:jc w:val="center"/>
              <w:rPr>
                <w:rFonts w:ascii="仿宋" w:eastAsia="仿宋" w:hAnsi="仿宋"/>
                <w:sz w:val="24"/>
              </w:rPr>
            </w:pPr>
          </w:p>
        </w:tc>
        <w:tc>
          <w:tcPr>
            <w:tcW w:w="1484" w:type="dxa"/>
            <w:vMerge/>
            <w:vAlign w:val="center"/>
          </w:tcPr>
          <w:p w:rsidR="00C35CFC" w:rsidRPr="008F2E9F" w:rsidRDefault="00C35CFC" w:rsidP="00347882">
            <w:pPr>
              <w:tabs>
                <w:tab w:val="left" w:pos="8280"/>
              </w:tabs>
              <w:autoSpaceDE w:val="0"/>
              <w:autoSpaceDN w:val="0"/>
              <w:adjustRightInd w:val="0"/>
              <w:ind w:right="25"/>
              <w:jc w:val="center"/>
              <w:rPr>
                <w:rFonts w:ascii="仿宋" w:eastAsia="仿宋" w:hAnsi="仿宋"/>
                <w:sz w:val="24"/>
              </w:rPr>
            </w:pPr>
          </w:p>
        </w:tc>
      </w:tr>
    </w:tbl>
    <w:p w:rsidR="00C35CFC" w:rsidRPr="008F2E9F" w:rsidRDefault="00C35CFC">
      <w:pPr>
        <w:numPr>
          <w:ilvl w:val="0"/>
          <w:numId w:val="1"/>
        </w:numPr>
        <w:tabs>
          <w:tab w:val="left" w:pos="8280"/>
        </w:tabs>
        <w:autoSpaceDE w:val="0"/>
        <w:autoSpaceDN w:val="0"/>
        <w:adjustRightInd w:val="0"/>
        <w:spacing w:line="360" w:lineRule="auto"/>
        <w:ind w:right="25" w:firstLineChars="200" w:firstLine="482"/>
        <w:rPr>
          <w:rFonts w:ascii="仿宋" w:eastAsia="仿宋" w:hAnsi="仿宋"/>
          <w:b/>
          <w:sz w:val="24"/>
        </w:rPr>
      </w:pPr>
      <w:r w:rsidRPr="008F2E9F">
        <w:rPr>
          <w:rFonts w:ascii="仿宋" w:eastAsia="仿宋" w:hAnsi="仿宋" w:cs="Times New Roman" w:hint="eastAsia"/>
          <w:b/>
          <w:sz w:val="24"/>
        </w:rPr>
        <w:t>技术需求</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7"/>
        <w:gridCol w:w="1134"/>
        <w:gridCol w:w="6842"/>
      </w:tblGrid>
      <w:tr w:rsidR="00C35CFC" w:rsidRPr="008F2E9F" w:rsidTr="000C4953">
        <w:trPr>
          <w:jc w:val="center"/>
        </w:trPr>
        <w:tc>
          <w:tcPr>
            <w:tcW w:w="1487" w:type="dxa"/>
            <w:shd w:val="clear" w:color="auto" w:fill="D9D9D9"/>
            <w:vAlign w:val="center"/>
          </w:tcPr>
          <w:p w:rsidR="00C35CFC" w:rsidRPr="008F2E9F" w:rsidRDefault="00C35CFC" w:rsidP="00D25C82">
            <w:pPr>
              <w:jc w:val="center"/>
              <w:rPr>
                <w:rFonts w:ascii="仿宋" w:eastAsia="仿宋" w:hAnsi="仿宋"/>
                <w:b/>
                <w:bCs/>
                <w:szCs w:val="21"/>
              </w:rPr>
            </w:pPr>
            <w:r w:rsidRPr="008F2E9F">
              <w:rPr>
                <w:rFonts w:ascii="仿宋" w:eastAsia="仿宋" w:hAnsi="仿宋" w:hint="eastAsia"/>
                <w:b/>
                <w:bCs/>
                <w:szCs w:val="21"/>
              </w:rPr>
              <w:t>指标项</w:t>
            </w:r>
          </w:p>
        </w:tc>
        <w:tc>
          <w:tcPr>
            <w:tcW w:w="1134" w:type="dxa"/>
            <w:shd w:val="clear" w:color="auto" w:fill="D9D9D9"/>
            <w:vAlign w:val="center"/>
          </w:tcPr>
          <w:p w:rsidR="00C35CFC" w:rsidRPr="008F2E9F" w:rsidRDefault="00C35CFC" w:rsidP="00D25C82">
            <w:pPr>
              <w:jc w:val="center"/>
              <w:rPr>
                <w:rFonts w:ascii="仿宋" w:eastAsia="仿宋" w:hAnsi="仿宋"/>
                <w:b/>
                <w:bCs/>
                <w:szCs w:val="21"/>
              </w:rPr>
            </w:pPr>
            <w:r w:rsidRPr="008F2E9F">
              <w:rPr>
                <w:rFonts w:ascii="仿宋" w:eastAsia="仿宋" w:hAnsi="仿宋" w:hint="eastAsia"/>
                <w:b/>
                <w:bCs/>
                <w:szCs w:val="21"/>
              </w:rPr>
              <w:t>类别</w:t>
            </w:r>
          </w:p>
        </w:tc>
        <w:tc>
          <w:tcPr>
            <w:tcW w:w="6842" w:type="dxa"/>
            <w:shd w:val="clear" w:color="auto" w:fill="D9D9D9"/>
            <w:vAlign w:val="center"/>
          </w:tcPr>
          <w:p w:rsidR="00C35CFC" w:rsidRPr="008F2E9F" w:rsidRDefault="00C35CFC" w:rsidP="00D25C82">
            <w:pPr>
              <w:jc w:val="center"/>
              <w:rPr>
                <w:rFonts w:ascii="仿宋" w:eastAsia="仿宋" w:hAnsi="仿宋"/>
                <w:b/>
                <w:bCs/>
                <w:szCs w:val="21"/>
              </w:rPr>
            </w:pPr>
            <w:r w:rsidRPr="008F2E9F">
              <w:rPr>
                <w:rFonts w:ascii="仿宋" w:eastAsia="仿宋" w:hAnsi="仿宋" w:hint="eastAsia"/>
                <w:b/>
                <w:bCs/>
                <w:szCs w:val="21"/>
              </w:rPr>
              <w:t>详细功能要求</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系统管理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、支持组织机构信息维护，组织机构分级管理。</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、支持行政科室管理、科室人员管理、电子签名维护、角色权限控制，提供岗位角色特色首页门户板块。</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、支持常规办公设备对接，如普通打印机、条码打印、读卡器、摄像头、高拍仪等。</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、支持临检仪器、系统对接设置统一管理功能。</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、支持国家、省、市级数据源标准更新功能，代码对照等进行自主集中维护与调整。</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、系统具备完善的权限管理机制，能够进行菜单权限管理、医生的科室权限限制，具备完善的体检流程质控标准，防止检查结果的随意修改，防止总检结论同明显结果由于改动而造成的不一致。</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、支持用户修改登录密码。</w:t>
            </w:r>
          </w:p>
          <w:p w:rsidR="00C35CFC" w:rsidRPr="008F2E9F" w:rsidRDefault="00C35CFC" w:rsidP="00D25C82">
            <w:pPr>
              <w:rPr>
                <w:rFonts w:ascii="仿宋" w:eastAsia="仿宋" w:hAnsi="仿宋"/>
                <w:szCs w:val="21"/>
              </w:rPr>
            </w:pPr>
            <w:r w:rsidRPr="008F2E9F">
              <w:rPr>
                <w:rFonts w:ascii="仿宋" w:eastAsia="仿宋" w:hAnsi="仿宋"/>
                <w:szCs w:val="21"/>
              </w:rPr>
              <w:t>8</w:t>
            </w:r>
            <w:r w:rsidRPr="008F2E9F">
              <w:rPr>
                <w:rFonts w:ascii="仿宋" w:eastAsia="仿宋" w:hAnsi="仿宋" w:hint="eastAsia"/>
                <w:szCs w:val="21"/>
              </w:rPr>
              <w:t>、支持内部通知发送及各账户登录提醒功能。</w:t>
            </w:r>
          </w:p>
          <w:p w:rsidR="00C35CFC" w:rsidRPr="008F2E9F" w:rsidRDefault="00C35CFC" w:rsidP="00D25C82">
            <w:pPr>
              <w:rPr>
                <w:rFonts w:ascii="仿宋" w:eastAsia="仿宋" w:hAnsi="仿宋"/>
                <w:szCs w:val="21"/>
              </w:rPr>
            </w:pPr>
            <w:r w:rsidRPr="008F2E9F">
              <w:rPr>
                <w:rFonts w:ascii="仿宋" w:eastAsia="仿宋" w:hAnsi="仿宋"/>
                <w:szCs w:val="21"/>
              </w:rPr>
              <w:t>9</w:t>
            </w:r>
            <w:r w:rsidRPr="008F2E9F">
              <w:rPr>
                <w:rFonts w:ascii="仿宋" w:eastAsia="仿宋" w:hAnsi="仿宋" w:hint="eastAsia"/>
                <w:szCs w:val="21"/>
              </w:rPr>
              <w:t>、支持改变界面字体大小，支持大中小三种字体大小。</w:t>
            </w:r>
          </w:p>
        </w:tc>
      </w:tr>
      <w:tr w:rsidR="00C35CFC" w:rsidRPr="008F2E9F" w:rsidTr="000C4953">
        <w:trPr>
          <w:trHeight w:val="564"/>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基础资料管理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、支持建立完善的企业历史信息，实现对企业健康监护情况的连续性监测。实现受检单位自主管理，记录企业详细信息，包含企业基本信息、车间部门信息、行业信息、联系人信息、银行信息等。</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、支持管理体检科室，可设定科室名称、授权科室检查医生、科室排序、体检导检提示、前置科室、关注科室等。</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、支持体检项目、判定模式、标准值、计算公式、常用语描述模版、采集部位、显示顺序、危急值等设定。支持根据年龄段、性别设定体检项目特殊标准。</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、支持体检涉及的收费项目设定，可根据缴费科室、收费类别、计费类型等进行个性化设定。支持设置采集费、材料费功能。</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、支持体检项目组合维护，条形码分配、采血提示、体检项目关联、项目收费关联、复检项目等设定。</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、支持报告显示内容、显示模式等进行设定。</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、支持体检打印报表自定义维护。</w:t>
            </w:r>
          </w:p>
          <w:p w:rsidR="00C35CFC" w:rsidRPr="008F2E9F" w:rsidRDefault="00C35CFC" w:rsidP="00D25C82">
            <w:pPr>
              <w:rPr>
                <w:rFonts w:ascii="仿宋" w:eastAsia="仿宋" w:hAnsi="仿宋"/>
                <w:szCs w:val="21"/>
              </w:rPr>
            </w:pPr>
            <w:r w:rsidRPr="008F2E9F">
              <w:rPr>
                <w:rFonts w:ascii="仿宋" w:eastAsia="仿宋" w:hAnsi="仿宋"/>
                <w:szCs w:val="21"/>
              </w:rPr>
              <w:t>8</w:t>
            </w:r>
            <w:r w:rsidRPr="008F2E9F">
              <w:rPr>
                <w:rFonts w:ascii="仿宋" w:eastAsia="仿宋" w:hAnsi="仿宋" w:hint="eastAsia"/>
                <w:szCs w:val="21"/>
              </w:rPr>
              <w:t>、支持主检用常用语维护，富含主检常用词条供主检时快速调用。</w:t>
            </w:r>
          </w:p>
          <w:p w:rsidR="00C35CFC" w:rsidRPr="008F2E9F" w:rsidRDefault="00C35CFC" w:rsidP="00D25C82">
            <w:pPr>
              <w:rPr>
                <w:rFonts w:ascii="仿宋" w:eastAsia="仿宋" w:hAnsi="仿宋"/>
                <w:szCs w:val="21"/>
              </w:rPr>
            </w:pPr>
            <w:r w:rsidRPr="008F2E9F">
              <w:rPr>
                <w:rFonts w:ascii="仿宋" w:eastAsia="仿宋" w:hAnsi="仿宋"/>
                <w:szCs w:val="21"/>
              </w:rPr>
              <w:t>9</w:t>
            </w:r>
            <w:r w:rsidRPr="008F2E9F">
              <w:rPr>
                <w:rFonts w:ascii="仿宋" w:eastAsia="仿宋" w:hAnsi="仿宋" w:hint="eastAsia"/>
                <w:szCs w:val="21"/>
              </w:rPr>
              <w:t>、支持编码规则维护，体检编号、条码号等编码支持维护生成规则。</w:t>
            </w:r>
          </w:p>
        </w:tc>
      </w:tr>
      <w:tr w:rsidR="00C35CFC" w:rsidRPr="008F2E9F" w:rsidTr="000C4953">
        <w:trPr>
          <w:trHeight w:val="1833"/>
          <w:jc w:val="center"/>
        </w:trPr>
        <w:tc>
          <w:tcPr>
            <w:tcW w:w="1487" w:type="dxa"/>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、支持职业健康监护规范（</w:t>
            </w:r>
            <w:r w:rsidRPr="008F2E9F">
              <w:rPr>
                <w:rFonts w:ascii="仿宋" w:eastAsia="仿宋" w:hAnsi="仿宋"/>
                <w:szCs w:val="21"/>
              </w:rPr>
              <w:t>GBZ188</w:t>
            </w:r>
            <w:r w:rsidRPr="008F2E9F">
              <w:rPr>
                <w:rFonts w:ascii="仿宋" w:eastAsia="仿宋" w:hAnsi="仿宋" w:hint="eastAsia"/>
                <w:szCs w:val="21"/>
              </w:rPr>
              <w:t>）、放射工作人员健康要求及监护规范（</w:t>
            </w:r>
            <w:r w:rsidRPr="008F2E9F">
              <w:rPr>
                <w:rFonts w:ascii="仿宋" w:eastAsia="仿宋" w:hAnsi="仿宋"/>
                <w:szCs w:val="21"/>
              </w:rPr>
              <w:t>GBZ98</w:t>
            </w:r>
            <w:r w:rsidRPr="008F2E9F">
              <w:rPr>
                <w:rFonts w:ascii="仿宋" w:eastAsia="仿宋" w:hAnsi="仿宋" w:hint="eastAsia"/>
                <w:szCs w:val="21"/>
              </w:rPr>
              <w:t>）内置集成，集成现行有效标准（体检必检项、选检项、重点检查提醒、相关职业禁忌证、相关疑似职业病），支持标准后续升级机制；支持非标类危害因素参照执行标准自行维护。</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、支持纯音听阈测定的听预计偏差修正规则、电测听、肺功能特殊结论模式设置。</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、支持职业主检结论、处理建议、复查频次、定期复查要求等维护，并后续关联业务及查询统计。</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、支持职业检查机构资质、职业主检医生资质维护，按资质范围开展职业体检。</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、支持职业评价依据、职业诊断标准维护，支持上传危害因素相关现行标准文件，供体检过程调阅查看。</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、支持根据在岗状态与危害因素设定体检项目特殊标准。</w:t>
            </w:r>
          </w:p>
        </w:tc>
      </w:tr>
      <w:tr w:rsidR="00C35CFC" w:rsidRPr="008F2E9F" w:rsidTr="000C4953">
        <w:trPr>
          <w:trHeight w:val="1833"/>
          <w:jc w:val="center"/>
        </w:trPr>
        <w:tc>
          <w:tcPr>
            <w:tcW w:w="1487" w:type="dxa"/>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福利</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、支持疾病库管理，设定体检项目检项异常词条绑定阳性指征，支持阳性指征的组合生成规则、性别、严重程度，支持维护阳性指征的医学解释、常见原因，健康建议。</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、支持福利健康建议常用语模板维护</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劳动者监护管理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、劳动者在体检登记的同时由系统自动生成完整、规范的健康档案。</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、系统记录劳动者历年体检信息，保证健康档案的连续性，实现体检信息的历年对比。</w:t>
            </w:r>
            <w:r w:rsidRPr="008F2E9F">
              <w:rPr>
                <w:rFonts w:ascii="仿宋" w:eastAsia="仿宋" w:hAnsi="仿宋"/>
                <w:szCs w:val="21"/>
              </w:rPr>
              <w:t xml:space="preserve"> </w:t>
            </w:r>
          </w:p>
        </w:tc>
      </w:tr>
      <w:tr w:rsidR="00C35CFC" w:rsidRPr="008F2E9F" w:rsidTr="000C4953">
        <w:trPr>
          <w:jc w:val="center"/>
        </w:trPr>
        <w:tc>
          <w:tcPr>
            <w:tcW w:w="1487" w:type="dxa"/>
            <w:vMerge w:val="restart"/>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、支持根据</w:t>
            </w:r>
            <w:r w:rsidRPr="008F2E9F">
              <w:rPr>
                <w:rFonts w:ascii="仿宋" w:eastAsia="仿宋" w:hAnsi="仿宋"/>
                <w:szCs w:val="21"/>
              </w:rPr>
              <w:t>GBZ-188</w:t>
            </w:r>
            <w:r w:rsidRPr="008F2E9F">
              <w:rPr>
                <w:rFonts w:ascii="仿宋" w:eastAsia="仿宋" w:hAnsi="仿宋" w:hint="eastAsia"/>
                <w:szCs w:val="21"/>
              </w:rPr>
              <w:t>职业健康监护技术规范的要求，自动生成体检套餐、提示必检、选检项目。</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、支持体检项目与收费项目自动生成、手动调整，支持协议费用、单项或批量折扣等。</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、支持体检方案连续性变更管理以及历史查询，支持套餐快速复制应用。</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、支持自定义体检套餐功能，可根据业务需要设定通用或企业定制套餐。</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、支持方案内容清单纸质打印、导出</w:t>
            </w:r>
            <w:r w:rsidRPr="008F2E9F">
              <w:rPr>
                <w:rFonts w:ascii="仿宋" w:eastAsia="仿宋" w:hAnsi="仿宋"/>
                <w:szCs w:val="21"/>
              </w:rPr>
              <w:t>PDF</w:t>
            </w:r>
            <w:r w:rsidRPr="008F2E9F">
              <w:rPr>
                <w:rFonts w:ascii="仿宋" w:eastAsia="仿宋" w:hAnsi="仿宋" w:hint="eastAsia"/>
                <w:szCs w:val="21"/>
              </w:rPr>
              <w:t>电子版。</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、支持套餐匹配标记设定，支持受检名单批量导入时快速匹配体检套餐</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、支持体检套餐早餐设定，绑定早餐费用。</w:t>
            </w:r>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福利</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、支持设定福利体检通用套餐，维护套餐检项信息。</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、支持体检项目与收费项目自动生成、手动调整，支持协议费用、单项或批量折扣等。</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、支持体检方案连续性变更管理以及历史查询，支持套餐快速复制应用。</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、支持自定义体检套餐功能，可根据业务需要设定通用或企业定制套餐。</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、支持方案内容清单纸质打印、导出</w:t>
            </w:r>
            <w:r w:rsidRPr="008F2E9F">
              <w:rPr>
                <w:rFonts w:ascii="仿宋" w:eastAsia="仿宋" w:hAnsi="仿宋"/>
                <w:szCs w:val="21"/>
              </w:rPr>
              <w:t>PDF</w:t>
            </w:r>
            <w:r w:rsidRPr="008F2E9F">
              <w:rPr>
                <w:rFonts w:ascii="仿宋" w:eastAsia="仿宋" w:hAnsi="仿宋" w:hint="eastAsia"/>
                <w:szCs w:val="21"/>
              </w:rPr>
              <w:t>电子版。</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、支持套餐匹配标记设定，支持受检名单批量导入时快速匹配体检套餐</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、支持体检套餐早餐设定，绑定早餐费用。</w:t>
            </w:r>
          </w:p>
        </w:tc>
      </w:tr>
      <w:tr w:rsidR="00C35CFC" w:rsidRPr="008F2E9F" w:rsidTr="000C4953">
        <w:trPr>
          <w:trHeight w:val="557"/>
          <w:jc w:val="center"/>
        </w:trPr>
        <w:tc>
          <w:tcPr>
            <w:tcW w:w="1487" w:type="dxa"/>
            <w:vMerge w:val="restart"/>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体检受理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、支持临时预约以及批量登记多种模式体检前处理准备工作。</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、支持体检登记、包括临时登记以及已预约人员到检登记，支持身份证读卡采集体检人员基本信息或手工输入相关信息功能。</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、支持快速选择体检套餐调取套餐检项信息进行体检登记，支持打印体检流转单、条形码功能。支持套餐外项目的增加功能。</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、支持人员身份证唯一识别、支持童工、不同国籍人员等角色处理。</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、支持现场拍照功能，支持体检各科室查看照片，并且支持打印带有照片的体检报告。</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、支持人脸核验设备验证持证人是否为本人，有效防止“代检”。</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、支持复检人员复检进度跟踪预警功能，提供医生查询超期未复检人员并联系，支持确认拒复检人员一键撤回报告功能。</w:t>
            </w:r>
          </w:p>
          <w:p w:rsidR="00C35CFC" w:rsidRPr="008F2E9F" w:rsidRDefault="00C35CFC" w:rsidP="00D25C82">
            <w:pPr>
              <w:rPr>
                <w:rFonts w:ascii="仿宋" w:eastAsia="仿宋" w:hAnsi="仿宋"/>
                <w:szCs w:val="21"/>
              </w:rPr>
            </w:pPr>
            <w:r w:rsidRPr="008F2E9F">
              <w:rPr>
                <w:rFonts w:ascii="仿宋" w:eastAsia="仿宋" w:hAnsi="仿宋"/>
                <w:szCs w:val="21"/>
              </w:rPr>
              <w:t>8</w:t>
            </w:r>
            <w:r w:rsidRPr="008F2E9F">
              <w:rPr>
                <w:rFonts w:ascii="仿宋" w:eastAsia="仿宋" w:hAnsi="仿宋" w:hint="eastAsia"/>
                <w:szCs w:val="21"/>
              </w:rPr>
              <w:t>、支持企业体检名单信息批量导入、必输信息正确性</w:t>
            </w:r>
            <w:r w:rsidRPr="008F2E9F">
              <w:rPr>
                <w:rFonts w:ascii="仿宋" w:eastAsia="仿宋" w:hAnsi="仿宋"/>
                <w:szCs w:val="21"/>
              </w:rPr>
              <w:t>\</w:t>
            </w:r>
            <w:r w:rsidRPr="008F2E9F">
              <w:rPr>
                <w:rFonts w:ascii="仿宋" w:eastAsia="仿宋" w:hAnsi="仿宋" w:hint="eastAsia"/>
                <w:szCs w:val="21"/>
              </w:rPr>
              <w:t>逻辑正确性校核，校核错误信息一键过滤导出，自动匹配体检套餐完成导入，批量打印流转单及检验条码。</w:t>
            </w:r>
          </w:p>
          <w:p w:rsidR="00C35CFC" w:rsidRPr="008F2E9F" w:rsidRDefault="00C35CFC" w:rsidP="00D25C82">
            <w:pPr>
              <w:rPr>
                <w:rFonts w:ascii="仿宋" w:eastAsia="仿宋" w:hAnsi="仿宋"/>
                <w:szCs w:val="21"/>
              </w:rPr>
            </w:pPr>
            <w:r w:rsidRPr="008F2E9F">
              <w:rPr>
                <w:rFonts w:ascii="仿宋" w:eastAsia="仿宋" w:hAnsi="仿宋"/>
                <w:szCs w:val="21"/>
              </w:rPr>
              <w:t>9</w:t>
            </w:r>
            <w:r w:rsidRPr="008F2E9F">
              <w:rPr>
                <w:rFonts w:ascii="仿宋" w:eastAsia="仿宋" w:hAnsi="仿宋" w:hint="eastAsia"/>
                <w:szCs w:val="21"/>
              </w:rPr>
              <w:t>、支持等价替换项目组合功能，可替换价钱相等或低于原价的检查项目组合。</w:t>
            </w:r>
          </w:p>
          <w:p w:rsidR="00C35CFC" w:rsidRPr="008F2E9F" w:rsidRDefault="00C35CFC" w:rsidP="00D25C82">
            <w:pPr>
              <w:rPr>
                <w:rFonts w:ascii="仿宋" w:eastAsia="仿宋" w:hAnsi="仿宋"/>
                <w:szCs w:val="21"/>
              </w:rPr>
            </w:pPr>
            <w:r w:rsidRPr="008F2E9F">
              <w:rPr>
                <w:rFonts w:ascii="仿宋" w:eastAsia="仿宋" w:hAnsi="仿宋"/>
                <w:szCs w:val="21"/>
              </w:rPr>
              <w:t>10</w:t>
            </w:r>
            <w:r w:rsidRPr="008F2E9F">
              <w:rPr>
                <w:rFonts w:ascii="仿宋" w:eastAsia="仿宋" w:hAnsi="仿宋" w:hint="eastAsia"/>
                <w:szCs w:val="21"/>
              </w:rPr>
              <w:t>、支持多体检类型混合体检，实现一次登记体检，按不同体检要求进行主检并出具不同报告的功能。</w:t>
            </w:r>
          </w:p>
          <w:p w:rsidR="00C35CFC" w:rsidRPr="008F2E9F" w:rsidRDefault="00C35CFC" w:rsidP="00D25C82">
            <w:pPr>
              <w:rPr>
                <w:rFonts w:ascii="仿宋" w:eastAsia="仿宋" w:hAnsi="仿宋"/>
                <w:szCs w:val="21"/>
              </w:rPr>
            </w:pPr>
            <w:r w:rsidRPr="008F2E9F">
              <w:rPr>
                <w:rFonts w:ascii="仿宋" w:eastAsia="仿宋" w:hAnsi="仿宋"/>
                <w:szCs w:val="21"/>
              </w:rPr>
              <w:t>11</w:t>
            </w:r>
            <w:r w:rsidRPr="008F2E9F">
              <w:rPr>
                <w:rFonts w:ascii="仿宋" w:eastAsia="仿宋" w:hAnsi="仿宋" w:hint="eastAsia"/>
                <w:szCs w:val="21"/>
              </w:rPr>
              <w:t>、支持登记人员名单批量管理，支持批量补打流转单及条码、批量修改项目、批量导出登记名单、删除未体检人员等功能。</w:t>
            </w:r>
          </w:p>
          <w:p w:rsidR="00C35CFC" w:rsidRPr="008F2E9F" w:rsidRDefault="00C35CFC" w:rsidP="00D25C82">
            <w:pPr>
              <w:rPr>
                <w:rFonts w:ascii="仿宋" w:eastAsia="仿宋" w:hAnsi="仿宋"/>
                <w:szCs w:val="21"/>
              </w:rPr>
            </w:pPr>
            <w:r w:rsidRPr="008F2E9F">
              <w:rPr>
                <w:rFonts w:ascii="仿宋" w:eastAsia="仿宋" w:hAnsi="仿宋"/>
                <w:szCs w:val="21"/>
              </w:rPr>
              <w:t>12</w:t>
            </w:r>
            <w:r w:rsidRPr="008F2E9F">
              <w:rPr>
                <w:rFonts w:ascii="仿宋" w:eastAsia="仿宋" w:hAnsi="仿宋" w:hint="eastAsia"/>
                <w:szCs w:val="21"/>
              </w:rPr>
              <w:t>、支持预约体检人员名单批量管理，支持修改预约信息、取消预约、导出预约名单等功能。</w:t>
            </w:r>
          </w:p>
        </w:tc>
      </w:tr>
      <w:tr w:rsidR="00C35CFC" w:rsidRPr="008F2E9F" w:rsidTr="000C4953">
        <w:trPr>
          <w:trHeight w:val="2049"/>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、如受检者历次体检存在职业疑似职业病、职业禁忌证等异常情况，本次体检中自动提醒。</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、支持职业转岗体检，选择转岗前危害因素及转岗后危害因素自动生成检项及转岗信息。满足一次体检完成多岗位体检，出具多份报告要求。</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、支持职业</w:t>
            </w:r>
            <w:r w:rsidRPr="008F2E9F">
              <w:rPr>
                <w:rFonts w:ascii="仿宋" w:eastAsia="仿宋" w:hAnsi="仿宋"/>
                <w:szCs w:val="21"/>
              </w:rPr>
              <w:t>+</w:t>
            </w:r>
            <w:r w:rsidRPr="008F2E9F">
              <w:rPr>
                <w:rFonts w:ascii="仿宋" w:eastAsia="仿宋" w:hAnsi="仿宋" w:hint="eastAsia"/>
                <w:szCs w:val="21"/>
              </w:rPr>
              <w:t>放射体检，按不同监护技术规范要求进行体检及出具各规范要求的报告。</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、支持职</w:t>
            </w:r>
            <w:r w:rsidRPr="008F2E9F">
              <w:rPr>
                <w:rFonts w:ascii="仿宋" w:eastAsia="仿宋" w:hAnsi="仿宋"/>
                <w:szCs w:val="21"/>
              </w:rPr>
              <w:t>+</w:t>
            </w:r>
            <w:r w:rsidRPr="008F2E9F">
              <w:rPr>
                <w:rFonts w:ascii="仿宋" w:eastAsia="仿宋" w:hAnsi="仿宋" w:hint="eastAsia"/>
                <w:szCs w:val="21"/>
              </w:rPr>
              <w:t>健等多体检类型的混合体检，实现一次体检出具多份体检报告。</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财务收费</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、支持体检收费功能，支持预付费、后付费、合成收费通知单付费等收费模式。</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、支持票据领用管理。</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、支持费用减免申请以及审核流程，减免支持单项减免、平均减免、折扣减免、金额减免、全免多种减免方式。</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、支持票据到账登记，体检流程自动结算。</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、支持票据作废功能。</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、支持发票、收据打印功能。</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、支持根据场景切换打印收费明细或打印合并体检费用。</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问诊</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、支持按监护技术规范要求完善职业健康监护档案，内容包括：档案基本信息、工龄、职业</w:t>
            </w:r>
            <w:r w:rsidRPr="008F2E9F">
              <w:rPr>
                <w:rFonts w:ascii="仿宋" w:eastAsia="仿宋" w:hAnsi="仿宋"/>
                <w:szCs w:val="21"/>
              </w:rPr>
              <w:t>/</w:t>
            </w:r>
            <w:r w:rsidRPr="008F2E9F">
              <w:rPr>
                <w:rFonts w:ascii="仿宋" w:eastAsia="仿宋" w:hAnsi="仿宋" w:hint="eastAsia"/>
                <w:szCs w:val="21"/>
              </w:rPr>
              <w:t>放射职业史、家族史、烟酒史、月经史、既往病史、职业病史、婚姻史等。</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、支持危害因素重点问诊内容提醒。</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、支持个人不适症状关联规范自动提醒。</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、支持历史问诊信息一键导入应用。</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、支持问诊核验设备应用采集受检者签名。</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标本采集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、支持采集处核对受检者身份信息，标识替检。</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、支持检验条码自动打印。</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、支持采集管数、采集管颜色、采集状态的提醒。</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、支持采血、采尿、采便等不同类型的采集功能。</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、支持采集流转单打印交接。</w:t>
            </w:r>
          </w:p>
        </w:tc>
      </w:tr>
      <w:tr w:rsidR="00C35CFC" w:rsidRPr="008F2E9F" w:rsidTr="000C4953">
        <w:trPr>
          <w:trHeight w:val="2040"/>
          <w:jc w:val="center"/>
        </w:trPr>
        <w:tc>
          <w:tcPr>
            <w:tcW w:w="1487" w:type="dxa"/>
            <w:vMerge w:val="restart"/>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医生管理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tabs>
                <w:tab w:val="left" w:pos="6300"/>
              </w:tabs>
              <w:spacing w:line="360" w:lineRule="auto"/>
              <w:jc w:val="left"/>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、支持通过条型码扫描快速查找到受检人员信息。</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、支持照片或者人脸核验对受检者人员身份识别。</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、支持正常结果默认、异常结果快速选择模板录入，异常结果自由组合选择录入。</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、支持数值结果极限值自动判定、数值结果偏高偏低自动提示，重大阳性结果自动识别预警，可输入范围值限定。</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、支持受检者历史异常结果主动提醒，支持调阅受检者历史体检记录，横向展示受检者各科室检项结果的变化趋势，调阅受检者历史主检、历史问诊信息。</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、支持检查科室结果协调共享调阅功能。</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、支持检查缺检标识以及缺检原因登记。</w:t>
            </w:r>
          </w:p>
          <w:p w:rsidR="00C35CFC" w:rsidRPr="008F2E9F" w:rsidRDefault="00C35CFC" w:rsidP="00D25C82">
            <w:pPr>
              <w:rPr>
                <w:rFonts w:ascii="仿宋" w:eastAsia="仿宋" w:hAnsi="仿宋"/>
                <w:szCs w:val="21"/>
              </w:rPr>
            </w:pPr>
            <w:r w:rsidRPr="008F2E9F">
              <w:rPr>
                <w:rFonts w:ascii="仿宋" w:eastAsia="仿宋" w:hAnsi="仿宋"/>
                <w:szCs w:val="21"/>
              </w:rPr>
              <w:t>8</w:t>
            </w:r>
            <w:r w:rsidRPr="008F2E9F">
              <w:rPr>
                <w:rFonts w:ascii="仿宋" w:eastAsia="仿宋" w:hAnsi="仿宋" w:hint="eastAsia"/>
                <w:szCs w:val="21"/>
              </w:rPr>
              <w:t>、支持检查延期标识以及延期日期、延期原因登记。支持延期跟踪专项管理模块，超期预警提醒。</w:t>
            </w:r>
          </w:p>
          <w:p w:rsidR="00C35CFC" w:rsidRPr="008F2E9F" w:rsidRDefault="00C35CFC" w:rsidP="00D25C82">
            <w:pPr>
              <w:rPr>
                <w:rFonts w:ascii="仿宋" w:eastAsia="仿宋" w:hAnsi="仿宋"/>
                <w:szCs w:val="21"/>
              </w:rPr>
            </w:pPr>
            <w:r w:rsidRPr="008F2E9F">
              <w:rPr>
                <w:rFonts w:ascii="仿宋" w:eastAsia="仿宋" w:hAnsi="仿宋"/>
                <w:szCs w:val="21"/>
              </w:rPr>
              <w:t>9</w:t>
            </w:r>
            <w:r w:rsidRPr="008F2E9F">
              <w:rPr>
                <w:rFonts w:ascii="仿宋" w:eastAsia="仿宋" w:hAnsi="仿宋" w:hint="eastAsia"/>
                <w:szCs w:val="21"/>
              </w:rPr>
              <w:t>、支持阳性结果合格自动标定，重大异常结果自动标定，科室检查小结自动生成。</w:t>
            </w:r>
          </w:p>
          <w:p w:rsidR="00C35CFC" w:rsidRPr="008F2E9F" w:rsidRDefault="00C35CFC" w:rsidP="00D25C82">
            <w:pPr>
              <w:rPr>
                <w:rFonts w:ascii="仿宋" w:eastAsia="仿宋" w:hAnsi="仿宋"/>
                <w:szCs w:val="21"/>
              </w:rPr>
            </w:pPr>
            <w:r w:rsidRPr="008F2E9F">
              <w:rPr>
                <w:rFonts w:ascii="仿宋" w:eastAsia="仿宋" w:hAnsi="仿宋"/>
                <w:szCs w:val="21"/>
              </w:rPr>
              <w:t>10</w:t>
            </w:r>
            <w:r w:rsidRPr="008F2E9F">
              <w:rPr>
                <w:rFonts w:ascii="仿宋" w:eastAsia="仿宋" w:hAnsi="仿宋" w:hint="eastAsia"/>
                <w:szCs w:val="21"/>
              </w:rPr>
              <w:t>、支持根据检项异常自动生成疾病，支持医生自主判定本科室检出疾病功能。</w:t>
            </w:r>
          </w:p>
          <w:p w:rsidR="00C35CFC" w:rsidRPr="008F2E9F" w:rsidRDefault="00C35CFC" w:rsidP="00D25C82">
            <w:pPr>
              <w:rPr>
                <w:rFonts w:ascii="仿宋" w:eastAsia="仿宋" w:hAnsi="仿宋"/>
                <w:szCs w:val="21"/>
              </w:rPr>
            </w:pPr>
            <w:r w:rsidRPr="008F2E9F">
              <w:rPr>
                <w:rFonts w:ascii="仿宋" w:eastAsia="仿宋" w:hAnsi="仿宋"/>
                <w:szCs w:val="21"/>
              </w:rPr>
              <w:t>11</w:t>
            </w:r>
            <w:r w:rsidRPr="008F2E9F">
              <w:rPr>
                <w:rFonts w:ascii="仿宋" w:eastAsia="仿宋" w:hAnsi="仿宋" w:hint="eastAsia"/>
                <w:szCs w:val="21"/>
              </w:rPr>
              <w:t>、支持图文类检查以检查描述、检查结论模式进行录入。</w:t>
            </w:r>
          </w:p>
          <w:p w:rsidR="00C35CFC" w:rsidRPr="008F2E9F" w:rsidRDefault="00C35CFC" w:rsidP="00D25C82">
            <w:pPr>
              <w:rPr>
                <w:rFonts w:ascii="仿宋" w:eastAsia="仿宋" w:hAnsi="仿宋"/>
                <w:szCs w:val="21"/>
              </w:rPr>
            </w:pPr>
            <w:r w:rsidRPr="008F2E9F">
              <w:rPr>
                <w:rFonts w:ascii="仿宋" w:eastAsia="仿宋" w:hAnsi="仿宋"/>
                <w:szCs w:val="21"/>
              </w:rPr>
              <w:t>12</w:t>
            </w:r>
            <w:r w:rsidRPr="008F2E9F">
              <w:rPr>
                <w:rFonts w:ascii="仿宋" w:eastAsia="仿宋" w:hAnsi="仿宋" w:hint="eastAsia"/>
                <w:szCs w:val="21"/>
              </w:rPr>
              <w:t>、根据质控要求，结论修改医生权限控制。</w:t>
            </w:r>
          </w:p>
          <w:p w:rsidR="00C35CFC" w:rsidRPr="008F2E9F" w:rsidRDefault="00C35CFC" w:rsidP="00D25C82">
            <w:pPr>
              <w:rPr>
                <w:rFonts w:ascii="仿宋" w:eastAsia="仿宋" w:hAnsi="仿宋"/>
                <w:szCs w:val="21"/>
              </w:rPr>
            </w:pPr>
            <w:r w:rsidRPr="008F2E9F">
              <w:rPr>
                <w:rFonts w:ascii="仿宋" w:eastAsia="仿宋" w:hAnsi="仿宋"/>
                <w:szCs w:val="21"/>
              </w:rPr>
              <w:t>13</w:t>
            </w:r>
            <w:r w:rsidRPr="008F2E9F">
              <w:rPr>
                <w:rFonts w:ascii="仿宋" w:eastAsia="仿宋" w:hAnsi="仿宋" w:hint="eastAsia"/>
                <w:szCs w:val="21"/>
              </w:rPr>
              <w:t>、支持体检结果复核流程设置，检查医生与复核医生互斥设定。</w:t>
            </w:r>
          </w:p>
          <w:p w:rsidR="00C35CFC" w:rsidRPr="008F2E9F" w:rsidRDefault="00C35CFC" w:rsidP="00D25C82">
            <w:pPr>
              <w:rPr>
                <w:rFonts w:ascii="仿宋" w:eastAsia="仿宋" w:hAnsi="仿宋"/>
                <w:szCs w:val="21"/>
              </w:rPr>
            </w:pPr>
            <w:r w:rsidRPr="008F2E9F">
              <w:rPr>
                <w:rFonts w:ascii="仿宋" w:eastAsia="仿宋" w:hAnsi="仿宋"/>
                <w:szCs w:val="21"/>
              </w:rPr>
              <w:t>14</w:t>
            </w:r>
            <w:r w:rsidRPr="008F2E9F">
              <w:rPr>
                <w:rFonts w:ascii="仿宋" w:eastAsia="仿宋" w:hAnsi="仿宋" w:hint="eastAsia"/>
                <w:szCs w:val="21"/>
              </w:rPr>
              <w:t>、支持仪器设备对接检查结果自动计算，如</w:t>
            </w:r>
            <w:r w:rsidRPr="008F2E9F">
              <w:rPr>
                <w:rFonts w:ascii="仿宋" w:eastAsia="仿宋" w:hAnsi="仿宋"/>
                <w:szCs w:val="21"/>
              </w:rPr>
              <w:t>BMI</w:t>
            </w:r>
            <w:r w:rsidRPr="008F2E9F">
              <w:rPr>
                <w:rFonts w:ascii="仿宋" w:eastAsia="仿宋" w:hAnsi="仿宋" w:hint="eastAsia"/>
                <w:szCs w:val="21"/>
              </w:rPr>
              <w:t>等。</w:t>
            </w:r>
          </w:p>
          <w:p w:rsidR="00C35CFC" w:rsidRPr="008F2E9F" w:rsidRDefault="00C35CFC" w:rsidP="00D25C82">
            <w:pPr>
              <w:rPr>
                <w:rFonts w:ascii="仿宋" w:eastAsia="仿宋" w:hAnsi="仿宋"/>
                <w:szCs w:val="21"/>
              </w:rPr>
            </w:pPr>
            <w:r w:rsidRPr="008F2E9F">
              <w:rPr>
                <w:rFonts w:ascii="仿宋" w:eastAsia="仿宋" w:hAnsi="仿宋"/>
                <w:szCs w:val="21"/>
              </w:rPr>
              <w:t>15</w:t>
            </w:r>
            <w:r w:rsidRPr="008F2E9F">
              <w:rPr>
                <w:rFonts w:ascii="仿宋" w:eastAsia="仿宋" w:hAnsi="仿宋" w:hint="eastAsia"/>
                <w:szCs w:val="21"/>
              </w:rPr>
              <w:t>、支持多科室批量结果录入功能。</w:t>
            </w:r>
          </w:p>
          <w:p w:rsidR="00C35CFC" w:rsidRPr="008F2E9F" w:rsidRDefault="00C35CFC" w:rsidP="00D25C82">
            <w:pPr>
              <w:rPr>
                <w:rFonts w:ascii="仿宋" w:eastAsia="仿宋" w:hAnsi="仿宋"/>
                <w:szCs w:val="21"/>
              </w:rPr>
            </w:pPr>
            <w:r w:rsidRPr="008F2E9F">
              <w:rPr>
                <w:rFonts w:ascii="仿宋" w:eastAsia="仿宋" w:hAnsi="仿宋"/>
                <w:szCs w:val="21"/>
              </w:rPr>
              <w:t>16</w:t>
            </w:r>
            <w:r w:rsidRPr="008F2E9F">
              <w:rPr>
                <w:rFonts w:ascii="仿宋" w:eastAsia="仿宋" w:hAnsi="仿宋" w:hint="eastAsia"/>
                <w:szCs w:val="21"/>
              </w:rPr>
              <w:t>、支持批量合格人员一键全选提交功能。</w:t>
            </w:r>
          </w:p>
          <w:p w:rsidR="00C35CFC" w:rsidRPr="008F2E9F" w:rsidRDefault="00C35CFC" w:rsidP="00D25C82">
            <w:pPr>
              <w:rPr>
                <w:rFonts w:ascii="仿宋" w:eastAsia="仿宋" w:hAnsi="仿宋"/>
                <w:szCs w:val="21"/>
              </w:rPr>
            </w:pPr>
            <w:r w:rsidRPr="008F2E9F">
              <w:rPr>
                <w:rFonts w:ascii="仿宋" w:eastAsia="仿宋" w:hAnsi="仿宋"/>
                <w:szCs w:val="21"/>
              </w:rPr>
              <w:t>17</w:t>
            </w:r>
            <w:r w:rsidRPr="008F2E9F">
              <w:rPr>
                <w:rFonts w:ascii="仿宋" w:eastAsia="仿宋" w:hAnsi="仿宋" w:hint="eastAsia"/>
                <w:szCs w:val="21"/>
              </w:rPr>
              <w:t>、支持以日期查询本科室未检人员及已检人员以掌握当天工作进度。</w:t>
            </w:r>
          </w:p>
        </w:tc>
      </w:tr>
      <w:tr w:rsidR="00C35CFC" w:rsidRPr="008F2E9F" w:rsidTr="000C4953">
        <w:trPr>
          <w:trHeight w:val="2040"/>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、支持电测听仪器设备直接采集</w:t>
            </w:r>
            <w:r w:rsidRPr="008F2E9F">
              <w:rPr>
                <w:rFonts w:ascii="仿宋" w:eastAsia="仿宋" w:hAnsi="仿宋" w:hint="eastAsia"/>
                <w:szCs w:val="21"/>
                <w:lang w:val="zh-CN"/>
              </w:rPr>
              <w:t>且实现自动按照业务要求实现检查结果自动计算与智能评估，电测听支持接触噪声作业人群听阈级偏差自动修正、听阈图</w:t>
            </w:r>
            <w:r w:rsidRPr="008F2E9F">
              <w:rPr>
                <w:rFonts w:ascii="仿宋" w:eastAsia="仿宋" w:hAnsi="仿宋" w:hint="eastAsia"/>
                <w:szCs w:val="21"/>
              </w:rPr>
              <w:t>自动生成，辅助检查结果评估。</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、肺功能数据仪器设备直接采集且实现自动按照业务要求实现检查结果自动计算与智能评估通气功能。</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、支持根据受检者接触危害因素相关职业标准资料、诊断标准文件的调阅查看功能。</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、支持监护技术规范里检项重点提醒内容提示。</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体检收表</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、支持受检者体检状态实时查询，标识拒检、延期科室，对交表人员进行确认。</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、支持对于受检者联系人信息进行补充更新。</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、支持批量对于受检单位存在缺项的受检者进行汇总、缺项状态进行处置，使体检流程顺利流转。</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、支持对接高拍仪设备记录受检者文件资料影像信息</w:t>
            </w:r>
          </w:p>
        </w:tc>
      </w:tr>
      <w:tr w:rsidR="00C35CFC" w:rsidRPr="008F2E9F" w:rsidTr="000C4953">
        <w:trPr>
          <w:jc w:val="center"/>
        </w:trPr>
        <w:tc>
          <w:tcPr>
            <w:tcW w:w="1487" w:type="dxa"/>
            <w:vMerge w:val="restart"/>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总检</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、支持受检者体检情况自动进行人群分类，支持检项全部合格人员主检。</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、支持受检者历史检查结果横向对比查阅，历史异常受检者主动智能提醒服务，支持查看受检者历史主检、历史问诊信息。</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、支持电测听、心电图、超声等影像检查图像查阅。</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支持职业体检同一份检查结果，能进行常规体检总检，出常规体检报告</w:t>
            </w:r>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、按照《职业健康监护规范》系统内置标准五大结论，按照《放射工作人员健康要求及监护规范》系统内置适任性评价结论，能够支持选择结论及处理建议，支持主检及处理建议常用语的快速选择功能。</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、支持根据监护规范标准智能分析受检者危害因素相关检项异常，智能提醒危害因素对应的主检结论及处理建议，支持主检医生一键快速认可自动生成主检结论及处理建议。</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、支持受检者所接触危害因素相关诊断标准，职业标准的查阅及文献预览功能。</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、支持按监护规范标准自动标识定期检查要求、复检次数及时间要求。支持根据复检次数要求，完成复检后进行复检人员主检的功能。</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、支持根据主检医生资质对主检人群进行判定过滤，超范围判定支持智能提醒，支持协同主检功能。</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、支持转岗体检人员自动列举不同在岗状态的检查信息，分开下主检结论与处理建议功能。</w:t>
            </w:r>
          </w:p>
          <w:p w:rsidR="00C35CFC" w:rsidRPr="008F2E9F" w:rsidRDefault="00C35CFC" w:rsidP="00D25C82">
            <w:pPr>
              <w:rPr>
                <w:rFonts w:ascii="仿宋" w:eastAsia="仿宋" w:hAnsi="仿宋"/>
                <w:szCs w:val="21"/>
              </w:rPr>
            </w:pPr>
            <w:r w:rsidRPr="008F2E9F">
              <w:rPr>
                <w:rFonts w:ascii="仿宋" w:eastAsia="仿宋" w:hAnsi="仿宋"/>
                <w:szCs w:val="21"/>
              </w:rPr>
              <w:t>7</w:t>
            </w:r>
            <w:r w:rsidRPr="008F2E9F">
              <w:rPr>
                <w:rFonts w:ascii="仿宋" w:eastAsia="仿宋" w:hAnsi="仿宋" w:hint="eastAsia"/>
                <w:szCs w:val="21"/>
              </w:rPr>
              <w:t>、支持职业主检审核流程的开启，开启后经主检审核后方可出具报告。</w:t>
            </w:r>
          </w:p>
          <w:p w:rsidR="00C35CFC" w:rsidRPr="008F2E9F" w:rsidRDefault="00C35CFC" w:rsidP="00D25C82">
            <w:pPr>
              <w:rPr>
                <w:rFonts w:ascii="仿宋" w:eastAsia="仿宋" w:hAnsi="仿宋"/>
                <w:szCs w:val="21"/>
              </w:rPr>
            </w:pPr>
            <w:r w:rsidRPr="008F2E9F">
              <w:rPr>
                <w:rFonts w:ascii="仿宋" w:eastAsia="仿宋" w:hAnsi="仿宋"/>
                <w:szCs w:val="21"/>
              </w:rPr>
              <w:t>8</w:t>
            </w:r>
            <w:r w:rsidRPr="008F2E9F">
              <w:rPr>
                <w:rFonts w:ascii="仿宋" w:eastAsia="仿宋" w:hAnsi="仿宋" w:hint="eastAsia"/>
                <w:szCs w:val="21"/>
              </w:rPr>
              <w:t>、职业健康主检审核可以多一种选择模式：</w:t>
            </w:r>
            <w:r w:rsidRPr="008F2E9F">
              <w:rPr>
                <w:rFonts w:ascii="仿宋" w:eastAsia="仿宋" w:hAnsi="仿宋"/>
                <w:szCs w:val="21"/>
              </w:rPr>
              <w:t>1.</w:t>
            </w:r>
            <w:r w:rsidRPr="008F2E9F">
              <w:rPr>
                <w:rFonts w:ascii="仿宋" w:eastAsia="仿宋" w:hAnsi="仿宋" w:hint="eastAsia"/>
                <w:szCs w:val="21"/>
              </w:rPr>
              <w:t>初检→</w:t>
            </w:r>
            <w:r w:rsidRPr="008F2E9F">
              <w:rPr>
                <w:rFonts w:ascii="仿宋" w:eastAsia="仿宋" w:hAnsi="仿宋"/>
                <w:szCs w:val="21"/>
              </w:rPr>
              <w:t>2</w:t>
            </w:r>
            <w:r w:rsidRPr="008F2E9F">
              <w:rPr>
                <w:rFonts w:ascii="仿宋" w:eastAsia="仿宋" w:hAnsi="仿宋" w:hint="eastAsia"/>
                <w:szCs w:val="21"/>
              </w:rPr>
              <w:t>审核（有</w:t>
            </w:r>
            <w:r w:rsidRPr="008F2E9F">
              <w:rPr>
                <w:rFonts w:ascii="仿宋" w:eastAsia="仿宋" w:hAnsi="仿宋"/>
                <w:szCs w:val="21"/>
              </w:rPr>
              <w:t>2</w:t>
            </w:r>
            <w:r w:rsidRPr="008F2E9F">
              <w:rPr>
                <w:rFonts w:ascii="仿宋" w:eastAsia="仿宋" w:hAnsi="仿宋" w:hint="eastAsia"/>
                <w:szCs w:val="21"/>
              </w:rPr>
              <w:t>个工作人员分别进行）</w:t>
            </w:r>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福利</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、支持根据检项异常信息自动分析疾病及健康建议。</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、支持需复查人员的复检项目、复查时间要求设定功能。</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、支持健康建议常用语的快速调用功能。</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、支持福利主检审核流程的开启，开启后经主检审核后方可出具报告。</w:t>
            </w:r>
          </w:p>
        </w:tc>
      </w:tr>
      <w:tr w:rsidR="00C35CFC" w:rsidRPr="008F2E9F" w:rsidTr="000C4953">
        <w:trPr>
          <w:jc w:val="center"/>
        </w:trPr>
        <w:tc>
          <w:tcPr>
            <w:tcW w:w="1487" w:type="dxa"/>
            <w:vMerge w:val="restart"/>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体检报告</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、支持根据不同体检类型批量打印不同格式体检报告，支持配置不同格式的体检报告配置打印。</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、支持出具简易版体检报告。</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w:t>
            </w:r>
            <w:r w:rsidRPr="008F2E9F">
              <w:rPr>
                <w:rFonts w:ascii="仿宋" w:eastAsia="仿宋" w:hAnsi="仿宋"/>
                <w:szCs w:val="21"/>
              </w:rPr>
              <w:t>PDF</w:t>
            </w:r>
            <w:r w:rsidRPr="008F2E9F">
              <w:rPr>
                <w:rFonts w:ascii="仿宋" w:eastAsia="仿宋" w:hAnsi="仿宋" w:hint="eastAsia"/>
                <w:szCs w:val="21"/>
              </w:rPr>
              <w:t>格式电子报告批量导出功能。</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、支持打印或导出单科检查报告功能。</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、支持提醒不同体检类型待打印报告份数。</w:t>
            </w:r>
          </w:p>
          <w:p w:rsidR="00C35CFC" w:rsidRPr="008F2E9F" w:rsidRDefault="00C35CFC" w:rsidP="00D25C82">
            <w:pPr>
              <w:rPr>
                <w:rFonts w:ascii="仿宋" w:eastAsia="仿宋" w:hAnsi="仿宋"/>
                <w:szCs w:val="21"/>
              </w:rPr>
            </w:pPr>
            <w:r w:rsidRPr="008F2E9F">
              <w:rPr>
                <w:rFonts w:ascii="仿宋" w:eastAsia="仿宋" w:hAnsi="仿宋"/>
                <w:szCs w:val="21"/>
              </w:rPr>
              <w:t>6</w:t>
            </w:r>
            <w:r w:rsidRPr="008F2E9F">
              <w:rPr>
                <w:rFonts w:ascii="仿宋" w:eastAsia="仿宋" w:hAnsi="仿宋" w:hint="eastAsia"/>
                <w:szCs w:val="21"/>
              </w:rPr>
              <w:t>、支持报告发放功能，记录报告发放方式，支持快递发放及记录快递信息，支持记录本人领取、他人领取的领取人信息。</w:t>
            </w:r>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、支持出具规范的职业健康检查报告</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、支持出具复查告知书、职业禁忌证告知书、疑似职业病告知书等检查报告。</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、支持出具规范的放射工作人员复查告知书、不宜从事告知书、暂时脱离告知书。</w:t>
            </w:r>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福利</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、支持出具福利体检复检通知单</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、支持设置福利性体检报告报表格式，支持打印图文结合体检报告。</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总结报告</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、支持自动生成职业健康检查总结报告，放射工作人员健康检查总结报告。</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、支持职业卫生总结报告编制、审核、签发三级审核机制流程控制。</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、支持总结报告打印导出</w:t>
            </w:r>
            <w:r w:rsidRPr="008F2E9F">
              <w:rPr>
                <w:rFonts w:ascii="仿宋" w:eastAsia="仿宋" w:hAnsi="仿宋"/>
                <w:szCs w:val="21"/>
              </w:rPr>
              <w:t>PDF</w:t>
            </w:r>
            <w:r w:rsidRPr="008F2E9F">
              <w:rPr>
                <w:rFonts w:ascii="仿宋" w:eastAsia="仿宋" w:hAnsi="仿宋" w:hint="eastAsia"/>
                <w:szCs w:val="21"/>
              </w:rPr>
              <w:t>电子格式。</w:t>
            </w:r>
          </w:p>
        </w:tc>
      </w:tr>
      <w:tr w:rsidR="00C35CFC" w:rsidRPr="008F2E9F" w:rsidTr="000C4953">
        <w:trPr>
          <w:jc w:val="center"/>
        </w:trPr>
        <w:tc>
          <w:tcPr>
            <w:tcW w:w="1487" w:type="dxa"/>
            <w:vMerge w:val="restart"/>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查询统计</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、支持系统日志查询，查询各模块的异常操作日志，记录操作人、操作时间、操作内容。</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、支持体检状态查询，查询受检者名单，各科室体检状态、检查明细信息等。</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、支持体检异常结果、体检结果数据查询及导出功能，支持设定常用查询方案快读查询并导出</w:t>
            </w:r>
            <w:r w:rsidRPr="008F2E9F">
              <w:rPr>
                <w:rFonts w:ascii="仿宋" w:eastAsia="仿宋" w:hAnsi="仿宋"/>
                <w:szCs w:val="21"/>
              </w:rPr>
              <w:t>EXCEL</w:t>
            </w:r>
            <w:r w:rsidRPr="008F2E9F">
              <w:rPr>
                <w:rFonts w:ascii="仿宋" w:eastAsia="仿宋" w:hAnsi="仿宋" w:hint="eastAsia"/>
                <w:szCs w:val="21"/>
              </w:rPr>
              <w:t>表的功能。</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、支持收费信息查询、减免信息查询、财务结算统计等财务统计功能。</w:t>
            </w:r>
          </w:p>
          <w:p w:rsidR="00C35CFC" w:rsidRPr="008F2E9F" w:rsidRDefault="00C35CFC" w:rsidP="00D25C82">
            <w:pPr>
              <w:rPr>
                <w:rFonts w:ascii="仿宋" w:eastAsia="仿宋" w:hAnsi="仿宋"/>
                <w:szCs w:val="21"/>
              </w:rPr>
            </w:pPr>
            <w:r w:rsidRPr="008F2E9F">
              <w:rPr>
                <w:rFonts w:ascii="仿宋" w:eastAsia="仿宋" w:hAnsi="仿宋"/>
                <w:szCs w:val="21"/>
              </w:rPr>
              <w:t>5</w:t>
            </w:r>
            <w:r w:rsidRPr="008F2E9F">
              <w:rPr>
                <w:rFonts w:ascii="仿宋" w:eastAsia="仿宋" w:hAnsi="仿宋" w:hint="eastAsia"/>
                <w:szCs w:val="21"/>
              </w:rPr>
              <w:t>、支持体检开展情况、医生工作量统计、科室工作量统计等工作量类的分析功能，支持</w:t>
            </w:r>
            <w:r w:rsidRPr="008F2E9F">
              <w:rPr>
                <w:rFonts w:ascii="仿宋" w:eastAsia="仿宋" w:hAnsi="仿宋"/>
                <w:szCs w:val="21"/>
              </w:rPr>
              <w:t>EXCEL</w:t>
            </w:r>
            <w:r w:rsidRPr="008F2E9F">
              <w:rPr>
                <w:rFonts w:ascii="仿宋" w:eastAsia="仿宋" w:hAnsi="仿宋" w:hint="eastAsia"/>
                <w:szCs w:val="21"/>
              </w:rPr>
              <w:t>导出。</w:t>
            </w:r>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、支持职业健康检查专项统计，如职业健康检查年度汇总、职业健康检查异常汇总等。</w:t>
            </w:r>
          </w:p>
        </w:tc>
      </w:tr>
      <w:tr w:rsidR="00C35CFC" w:rsidRPr="008F2E9F" w:rsidTr="000C4953">
        <w:trPr>
          <w:jc w:val="center"/>
        </w:trPr>
        <w:tc>
          <w:tcPr>
            <w:tcW w:w="1487" w:type="dxa"/>
            <w:vMerge w:val="restart"/>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接口系统</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公用</w:t>
            </w:r>
          </w:p>
        </w:tc>
        <w:tc>
          <w:tcPr>
            <w:tcW w:w="6842" w:type="dxa"/>
            <w:vAlign w:val="center"/>
          </w:tcPr>
          <w:p w:rsidR="00C35CFC" w:rsidRPr="008F2E9F" w:rsidRDefault="00C35CFC" w:rsidP="00D25C82">
            <w:pPr>
              <w:rPr>
                <w:rFonts w:ascii="仿宋" w:eastAsia="仿宋" w:hAnsi="仿宋"/>
                <w:szCs w:val="21"/>
              </w:rPr>
            </w:pPr>
            <w:bookmarkStart w:id="0" w:name="_Hlk98496888"/>
            <w:r w:rsidRPr="008F2E9F">
              <w:rPr>
                <w:rFonts w:ascii="仿宋" w:eastAsia="仿宋" w:hAnsi="仿宋"/>
                <w:szCs w:val="21"/>
              </w:rPr>
              <w:t>1</w:t>
            </w:r>
            <w:r w:rsidRPr="008F2E9F">
              <w:rPr>
                <w:rFonts w:ascii="仿宋" w:eastAsia="仿宋" w:hAnsi="仿宋" w:hint="eastAsia"/>
                <w:szCs w:val="21"/>
              </w:rPr>
              <w:t>、实现体检系统与科室医疗设备接口对接（身高体重仪、血压仪、肺功能仪、电测听仪</w:t>
            </w:r>
            <w:r w:rsidRPr="008F2E9F">
              <w:rPr>
                <w:rFonts w:ascii="仿宋" w:eastAsia="仿宋" w:hAnsi="仿宋" w:hint="eastAsia"/>
                <w:szCs w:val="21"/>
                <w:lang/>
              </w:rPr>
              <w:t>等</w:t>
            </w:r>
            <w:r w:rsidRPr="008F2E9F">
              <w:rPr>
                <w:rFonts w:ascii="仿宋" w:eastAsia="仿宋" w:hAnsi="仿宋" w:hint="eastAsia"/>
                <w:szCs w:val="21"/>
              </w:rPr>
              <w:t>），在设备具备对外传输数据协议的基础上支持对接数据及图像。</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、支持与机构院内建设的集成平台或</w:t>
            </w:r>
            <w:r w:rsidRPr="008F2E9F">
              <w:rPr>
                <w:rFonts w:ascii="仿宋" w:eastAsia="仿宋" w:hAnsi="仿宋"/>
                <w:szCs w:val="21"/>
              </w:rPr>
              <w:t>LIS</w:t>
            </w:r>
            <w:r w:rsidRPr="008F2E9F">
              <w:rPr>
                <w:rFonts w:ascii="仿宋" w:eastAsia="仿宋" w:hAnsi="仿宋" w:hint="eastAsia"/>
                <w:szCs w:val="21"/>
              </w:rPr>
              <w:t>系统、</w:t>
            </w:r>
            <w:r w:rsidRPr="008F2E9F">
              <w:rPr>
                <w:rFonts w:ascii="仿宋" w:eastAsia="仿宋" w:hAnsi="仿宋"/>
                <w:szCs w:val="21"/>
              </w:rPr>
              <w:t>RIS</w:t>
            </w:r>
            <w:r w:rsidRPr="008F2E9F">
              <w:rPr>
                <w:rFonts w:ascii="仿宋" w:eastAsia="仿宋" w:hAnsi="仿宋" w:hint="eastAsia"/>
                <w:szCs w:val="21"/>
              </w:rPr>
              <w:t>系统、</w:t>
            </w:r>
            <w:r w:rsidRPr="008F2E9F">
              <w:rPr>
                <w:rFonts w:ascii="仿宋" w:eastAsia="仿宋" w:hAnsi="仿宋"/>
                <w:szCs w:val="21"/>
              </w:rPr>
              <w:t>HIS</w:t>
            </w:r>
            <w:r w:rsidRPr="008F2E9F">
              <w:rPr>
                <w:rFonts w:ascii="仿宋" w:eastAsia="仿宋" w:hAnsi="仿宋" w:hint="eastAsia"/>
                <w:szCs w:val="21"/>
              </w:rPr>
              <w:t>系统对接，实现业务数据交互。</w:t>
            </w:r>
            <w:bookmarkEnd w:id="0"/>
          </w:p>
        </w:tc>
      </w:tr>
      <w:tr w:rsidR="00C35CFC" w:rsidRPr="008F2E9F" w:rsidTr="000C4953">
        <w:trPr>
          <w:jc w:val="center"/>
        </w:trPr>
        <w:tc>
          <w:tcPr>
            <w:tcW w:w="1487" w:type="dxa"/>
            <w:vMerge/>
            <w:vAlign w:val="center"/>
          </w:tcPr>
          <w:p w:rsidR="00C35CFC" w:rsidRPr="008F2E9F" w:rsidRDefault="00C35CFC" w:rsidP="00D25C82">
            <w:pPr>
              <w:rPr>
                <w:rFonts w:ascii="仿宋" w:eastAsia="仿宋" w:hAnsi="仿宋"/>
                <w:szCs w:val="21"/>
              </w:rPr>
            </w:pP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、系统能实现与省职业健康监护信息平台无缝对接，根据省职业健康检查要求实现数据自动上报（非手工输入模式）。</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、支持上传进度查询及异常状态提醒及处理功能。</w:t>
            </w:r>
          </w:p>
        </w:tc>
      </w:tr>
      <w:tr w:rsidR="00C35CFC" w:rsidRPr="008F2E9F" w:rsidTr="000C4953">
        <w:trPr>
          <w:jc w:val="center"/>
        </w:trPr>
        <w:tc>
          <w:tcPr>
            <w:tcW w:w="1487"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规范管理</w:t>
            </w:r>
          </w:p>
        </w:tc>
        <w:tc>
          <w:tcPr>
            <w:tcW w:w="1134" w:type="dxa"/>
            <w:vAlign w:val="center"/>
          </w:tcPr>
          <w:p w:rsidR="00C35CFC" w:rsidRPr="008F2E9F" w:rsidRDefault="00C35CFC" w:rsidP="00D25C82">
            <w:pPr>
              <w:rPr>
                <w:rFonts w:ascii="仿宋" w:eastAsia="仿宋" w:hAnsi="仿宋"/>
                <w:szCs w:val="21"/>
              </w:rPr>
            </w:pPr>
            <w:r w:rsidRPr="008F2E9F">
              <w:rPr>
                <w:rFonts w:ascii="仿宋" w:eastAsia="仿宋" w:hAnsi="仿宋" w:hint="eastAsia"/>
                <w:szCs w:val="21"/>
              </w:rPr>
              <w:t>职业</w:t>
            </w:r>
          </w:p>
        </w:tc>
        <w:tc>
          <w:tcPr>
            <w:tcW w:w="6842" w:type="dxa"/>
            <w:vAlign w:val="center"/>
          </w:tcPr>
          <w:p w:rsidR="00C35CFC" w:rsidRPr="008F2E9F" w:rsidRDefault="00C35CFC" w:rsidP="00D25C82">
            <w:pPr>
              <w:rPr>
                <w:rFonts w:ascii="仿宋" w:eastAsia="仿宋" w:hAnsi="仿宋"/>
                <w:szCs w:val="21"/>
              </w:rPr>
            </w:pPr>
            <w:r w:rsidRPr="008F2E9F">
              <w:rPr>
                <w:rFonts w:ascii="仿宋" w:eastAsia="仿宋" w:hAnsi="仿宋"/>
                <w:szCs w:val="21"/>
              </w:rPr>
              <w:t>1</w:t>
            </w:r>
            <w:r w:rsidRPr="008F2E9F">
              <w:rPr>
                <w:rFonts w:ascii="仿宋" w:eastAsia="仿宋" w:hAnsi="仿宋" w:hint="eastAsia"/>
                <w:szCs w:val="21"/>
              </w:rPr>
              <w:t>、软件系统全面集成</w:t>
            </w:r>
            <w:r w:rsidRPr="008F2E9F">
              <w:rPr>
                <w:rFonts w:ascii="仿宋" w:eastAsia="仿宋" w:hAnsi="仿宋"/>
                <w:szCs w:val="21"/>
              </w:rPr>
              <w:t>GBZ188</w:t>
            </w:r>
            <w:r w:rsidRPr="008F2E9F">
              <w:rPr>
                <w:rFonts w:ascii="仿宋" w:eastAsia="仿宋" w:hAnsi="仿宋" w:hint="eastAsia"/>
                <w:szCs w:val="21"/>
              </w:rPr>
              <w:t>、</w:t>
            </w:r>
            <w:r w:rsidRPr="008F2E9F">
              <w:rPr>
                <w:rFonts w:ascii="仿宋" w:eastAsia="仿宋" w:hAnsi="仿宋"/>
                <w:szCs w:val="21"/>
              </w:rPr>
              <w:t>GBZ98</w:t>
            </w:r>
            <w:r w:rsidRPr="008F2E9F">
              <w:rPr>
                <w:rFonts w:ascii="仿宋" w:eastAsia="仿宋" w:hAnsi="仿宋" w:hint="eastAsia"/>
                <w:szCs w:val="21"/>
              </w:rPr>
              <w:t>标准，根据体检者接触的有毒有害危害因素岗前、在岗、离岗、应急状态，自动智能的生成符合要求的体检套餐，无需翻阅纸质版《职业健康监护技术规范》。</w:t>
            </w:r>
          </w:p>
          <w:p w:rsidR="00C35CFC" w:rsidRPr="008F2E9F" w:rsidRDefault="00C35CFC" w:rsidP="00D25C82">
            <w:pPr>
              <w:rPr>
                <w:rFonts w:ascii="仿宋" w:eastAsia="仿宋" w:hAnsi="仿宋"/>
                <w:szCs w:val="21"/>
              </w:rPr>
            </w:pPr>
            <w:r w:rsidRPr="008F2E9F">
              <w:rPr>
                <w:rFonts w:ascii="仿宋" w:eastAsia="仿宋" w:hAnsi="仿宋"/>
                <w:szCs w:val="21"/>
              </w:rPr>
              <w:t>2</w:t>
            </w:r>
            <w:r w:rsidRPr="008F2E9F">
              <w:rPr>
                <w:rFonts w:ascii="仿宋" w:eastAsia="仿宋" w:hAnsi="仿宋" w:hint="eastAsia"/>
                <w:szCs w:val="21"/>
              </w:rPr>
              <w:t>、系统符合</w:t>
            </w:r>
            <w:r w:rsidRPr="008F2E9F">
              <w:rPr>
                <w:rFonts w:ascii="仿宋" w:eastAsia="仿宋" w:hAnsi="仿宋"/>
                <w:szCs w:val="21"/>
              </w:rPr>
              <w:t>GBZ188</w:t>
            </w:r>
            <w:r w:rsidRPr="008F2E9F">
              <w:rPr>
                <w:rFonts w:ascii="仿宋" w:eastAsia="仿宋" w:hAnsi="仿宋" w:hint="eastAsia"/>
                <w:szCs w:val="21"/>
              </w:rPr>
              <w:t>、</w:t>
            </w:r>
            <w:r w:rsidRPr="008F2E9F">
              <w:rPr>
                <w:rFonts w:ascii="仿宋" w:eastAsia="仿宋" w:hAnsi="仿宋"/>
                <w:szCs w:val="21"/>
              </w:rPr>
              <w:t>GBZ98</w:t>
            </w:r>
            <w:r w:rsidRPr="008F2E9F">
              <w:rPr>
                <w:rFonts w:ascii="仿宋" w:eastAsia="仿宋" w:hAnsi="仿宋" w:hint="eastAsia"/>
                <w:szCs w:val="21"/>
              </w:rPr>
              <w:t>及省职业健康监护技术规范和市职业健康监护管理的相关业务要求。</w:t>
            </w:r>
          </w:p>
          <w:p w:rsidR="00C35CFC" w:rsidRPr="008F2E9F" w:rsidRDefault="00C35CFC" w:rsidP="00D25C82">
            <w:pPr>
              <w:rPr>
                <w:rFonts w:ascii="仿宋" w:eastAsia="仿宋" w:hAnsi="仿宋"/>
                <w:szCs w:val="21"/>
              </w:rPr>
            </w:pPr>
            <w:r w:rsidRPr="008F2E9F">
              <w:rPr>
                <w:rFonts w:ascii="仿宋" w:eastAsia="仿宋" w:hAnsi="仿宋"/>
                <w:szCs w:val="21"/>
              </w:rPr>
              <w:t>3</w:t>
            </w:r>
            <w:r w:rsidRPr="008F2E9F">
              <w:rPr>
                <w:rFonts w:ascii="仿宋" w:eastAsia="仿宋" w:hAnsi="仿宋" w:hint="eastAsia"/>
                <w:szCs w:val="21"/>
              </w:rPr>
              <w:t>、针对职业病体检特殊性，系统根据监护技术规范的要求，及时调整对上岗前、在岗期间、离岗和应急等体检项目内容新增、删减和修改，以保证所使用系统第一时间符合国家法规和政策要求。</w:t>
            </w:r>
          </w:p>
          <w:p w:rsidR="00C35CFC" w:rsidRPr="008F2E9F" w:rsidRDefault="00C35CFC" w:rsidP="00D25C82">
            <w:pPr>
              <w:rPr>
                <w:rFonts w:ascii="仿宋" w:eastAsia="仿宋" w:hAnsi="仿宋"/>
                <w:szCs w:val="21"/>
              </w:rPr>
            </w:pPr>
            <w:r w:rsidRPr="008F2E9F">
              <w:rPr>
                <w:rFonts w:ascii="仿宋" w:eastAsia="仿宋" w:hAnsi="仿宋"/>
                <w:szCs w:val="21"/>
              </w:rPr>
              <w:t>4</w:t>
            </w:r>
            <w:r w:rsidRPr="008F2E9F">
              <w:rPr>
                <w:rFonts w:ascii="仿宋" w:eastAsia="仿宋" w:hAnsi="仿宋" w:hint="eastAsia"/>
                <w:szCs w:val="21"/>
              </w:rPr>
              <w:t>、按照浙江省卫生健康委员会关于印发《浙江省职业病诊断机构备案管理办法》等五个文件的通知要求，设计完全符合浙江省卫健委要求的职业健康检查报告书模板、各类通知书模板等。</w:t>
            </w:r>
          </w:p>
        </w:tc>
      </w:tr>
    </w:tbl>
    <w:p w:rsidR="00C35CFC" w:rsidRPr="008F2E9F" w:rsidRDefault="00C35CFC">
      <w:pPr>
        <w:spacing w:line="360" w:lineRule="auto"/>
        <w:ind w:firstLineChars="200" w:firstLine="482"/>
        <w:rPr>
          <w:rFonts w:ascii="仿宋" w:eastAsia="仿宋" w:hAnsi="仿宋"/>
          <w:b/>
          <w:color w:val="000000"/>
          <w:sz w:val="24"/>
        </w:rPr>
      </w:pPr>
      <w:r w:rsidRPr="008F2E9F">
        <w:rPr>
          <w:rFonts w:ascii="仿宋" w:eastAsia="仿宋" w:hAnsi="仿宋" w:hint="eastAsia"/>
          <w:b/>
          <w:color w:val="000000"/>
          <w:sz w:val="24"/>
        </w:rPr>
        <w:t>三、商务需求</w:t>
      </w:r>
    </w:p>
    <w:p w:rsidR="00C35CFC" w:rsidRPr="008F2E9F" w:rsidRDefault="00C35CFC">
      <w:pPr>
        <w:spacing w:line="360" w:lineRule="auto"/>
        <w:rPr>
          <w:rFonts w:ascii="仿宋" w:eastAsia="仿宋" w:hAnsi="仿宋" w:cs="宋体"/>
          <w:kern w:val="0"/>
          <w:sz w:val="24"/>
        </w:rPr>
      </w:pPr>
      <w:r>
        <w:rPr>
          <w:rFonts w:ascii="仿宋" w:eastAsia="仿宋" w:hAnsi="仿宋" w:cs="宋体"/>
          <w:kern w:val="0"/>
          <w:sz w:val="24"/>
        </w:rPr>
        <w:t>1</w:t>
      </w:r>
      <w:r w:rsidRPr="008F2E9F">
        <w:rPr>
          <w:rFonts w:ascii="仿宋" w:eastAsia="仿宋" w:hAnsi="仿宋" w:cs="宋体" w:hint="eastAsia"/>
          <w:kern w:val="0"/>
          <w:sz w:val="24"/>
        </w:rPr>
        <w:t>、项目实施要求</w:t>
      </w:r>
    </w:p>
    <w:p w:rsidR="00C35CFC" w:rsidRPr="008F2E9F" w:rsidRDefault="00C35CFC">
      <w:pPr>
        <w:pStyle w:val="NormalWeb"/>
        <w:spacing w:before="0" w:beforeAutospacing="0" w:after="0" w:afterAutospacing="0" w:line="360" w:lineRule="auto"/>
        <w:ind w:firstLineChars="200" w:firstLine="480"/>
        <w:rPr>
          <w:rFonts w:ascii="仿宋" w:eastAsia="仿宋" w:hAnsi="仿宋"/>
          <w:shd w:val="clear" w:color="auto" w:fill="FFFFFF"/>
        </w:rPr>
      </w:pPr>
      <w:r w:rsidRPr="008F2E9F">
        <w:rPr>
          <w:rFonts w:ascii="仿宋" w:eastAsia="仿宋" w:hAnsi="仿宋"/>
          <w:shd w:val="clear" w:color="auto" w:fill="FFFFFF"/>
        </w:rPr>
        <w:t>1</w:t>
      </w:r>
      <w:r w:rsidRPr="008F2E9F">
        <w:rPr>
          <w:rFonts w:ascii="仿宋" w:eastAsia="仿宋" w:hAnsi="仿宋" w:hint="eastAsia"/>
          <w:shd w:val="clear" w:color="auto" w:fill="FFFFFF"/>
        </w:rPr>
        <w:t>）具备科学性、合理性、规范性和可操作性充分的实施方案（包括工期计划，各阶段工作内容，用户使用培训等内容）。</w:t>
      </w:r>
    </w:p>
    <w:p w:rsidR="00C35CFC" w:rsidRPr="008F2E9F" w:rsidRDefault="00C35CFC">
      <w:pPr>
        <w:pStyle w:val="NormalWeb"/>
        <w:spacing w:before="0" w:beforeAutospacing="0" w:after="0" w:afterAutospacing="0" w:line="360" w:lineRule="auto"/>
        <w:ind w:firstLine="480"/>
        <w:rPr>
          <w:rFonts w:ascii="仿宋" w:eastAsia="仿宋" w:hAnsi="仿宋"/>
          <w:shd w:val="clear" w:color="auto" w:fill="FFFFFF"/>
        </w:rPr>
      </w:pPr>
      <w:r w:rsidRPr="008F2E9F">
        <w:rPr>
          <w:rFonts w:ascii="仿宋" w:eastAsia="仿宋" w:hAnsi="仿宋"/>
          <w:shd w:val="clear" w:color="auto" w:fill="FFFFFF"/>
        </w:rPr>
        <w:t>2</w:t>
      </w:r>
      <w:r w:rsidRPr="008F2E9F">
        <w:rPr>
          <w:rFonts w:ascii="仿宋" w:eastAsia="仿宋" w:hAnsi="仿宋" w:hint="eastAsia"/>
          <w:shd w:val="clear" w:color="auto" w:fill="FFFFFF"/>
        </w:rPr>
        <w:t>）开展之前，项目实施人员应制定一套完整科学可行的实施方案，作为系统建设实施的总体计划和步骤。</w:t>
      </w:r>
    </w:p>
    <w:p w:rsidR="00C35CFC" w:rsidRPr="008F2E9F" w:rsidRDefault="00C35CFC">
      <w:pPr>
        <w:pStyle w:val="NormalWeb"/>
        <w:spacing w:before="0" w:beforeAutospacing="0" w:after="0" w:afterAutospacing="0" w:line="360" w:lineRule="auto"/>
        <w:ind w:firstLineChars="201" w:firstLine="482"/>
        <w:rPr>
          <w:rFonts w:ascii="仿宋" w:eastAsia="仿宋" w:hAnsi="仿宋"/>
        </w:rPr>
      </w:pPr>
      <w:r w:rsidRPr="008F2E9F">
        <w:rPr>
          <w:rFonts w:ascii="仿宋" w:eastAsia="仿宋" w:hAnsi="仿宋"/>
          <w:shd w:val="clear" w:color="auto" w:fill="FFFFFF"/>
        </w:rPr>
        <w:t>3</w:t>
      </w:r>
      <w:r w:rsidRPr="008F2E9F">
        <w:rPr>
          <w:rFonts w:ascii="仿宋" w:eastAsia="仿宋" w:hAnsi="仿宋" w:hint="eastAsia"/>
          <w:shd w:val="clear" w:color="auto" w:fill="FFFFFF"/>
        </w:rPr>
        <w:t>）对项目实施管理的进度、质量、变更、风险、文档、团队等各个方面都有成熟的管理体系及对应的管理及制度方案。</w:t>
      </w:r>
    </w:p>
    <w:p w:rsidR="00C35CFC" w:rsidRPr="008F2E9F" w:rsidRDefault="00C35CFC">
      <w:pPr>
        <w:spacing w:line="360" w:lineRule="auto"/>
        <w:rPr>
          <w:rFonts w:ascii="仿宋" w:eastAsia="仿宋" w:hAnsi="仿宋" w:cs="宋体"/>
          <w:kern w:val="0"/>
          <w:sz w:val="24"/>
        </w:rPr>
      </w:pPr>
      <w:r>
        <w:rPr>
          <w:rFonts w:ascii="仿宋" w:eastAsia="仿宋" w:hAnsi="仿宋" w:cs="宋体"/>
          <w:kern w:val="0"/>
          <w:sz w:val="24"/>
        </w:rPr>
        <w:t>2</w:t>
      </w:r>
      <w:r w:rsidRPr="008F2E9F">
        <w:rPr>
          <w:rFonts w:ascii="仿宋" w:eastAsia="仿宋" w:hAnsi="仿宋" w:cs="宋体" w:hint="eastAsia"/>
          <w:kern w:val="0"/>
          <w:sz w:val="24"/>
        </w:rPr>
        <w:t>、保修及服务：</w:t>
      </w:r>
    </w:p>
    <w:p w:rsidR="00C35CFC" w:rsidRPr="008F2E9F" w:rsidRDefault="00C35CFC">
      <w:pPr>
        <w:pStyle w:val="NormalWeb"/>
        <w:spacing w:before="0" w:beforeAutospacing="0" w:after="0" w:afterAutospacing="0" w:line="360" w:lineRule="auto"/>
        <w:ind w:firstLineChars="200" w:firstLine="480"/>
        <w:rPr>
          <w:rFonts w:ascii="仿宋" w:eastAsia="仿宋" w:hAnsi="仿宋"/>
        </w:rPr>
      </w:pPr>
      <w:r w:rsidRPr="008F2E9F">
        <w:rPr>
          <w:rFonts w:ascii="仿宋" w:eastAsia="仿宋" w:hAnsi="仿宋"/>
          <w:shd w:val="clear" w:color="auto" w:fill="FFFFFF"/>
        </w:rPr>
        <w:t>1</w:t>
      </w:r>
      <w:r w:rsidRPr="008F2E9F">
        <w:rPr>
          <w:rFonts w:ascii="仿宋" w:eastAsia="仿宋" w:hAnsi="仿宋" w:hint="eastAsia"/>
          <w:shd w:val="clear" w:color="auto" w:fill="FFFFFF"/>
        </w:rPr>
        <w:t>）具备完善的维护服务方案。本项目免费维护期</w:t>
      </w:r>
      <w:r>
        <w:rPr>
          <w:rFonts w:ascii="仿宋" w:eastAsia="仿宋" w:hAnsi="仿宋" w:hint="eastAsia"/>
          <w:shd w:val="clear" w:color="auto" w:fill="FFFFFF"/>
        </w:rPr>
        <w:t>至少</w:t>
      </w:r>
      <w:r w:rsidRPr="008F2E9F">
        <w:rPr>
          <w:rFonts w:ascii="仿宋" w:eastAsia="仿宋" w:hAnsi="仿宋"/>
          <w:shd w:val="clear" w:color="auto" w:fill="FFFFFF"/>
        </w:rPr>
        <w:t>1</w:t>
      </w:r>
      <w:r w:rsidRPr="008F2E9F">
        <w:rPr>
          <w:rFonts w:ascii="仿宋" w:eastAsia="仿宋" w:hAnsi="仿宋" w:hint="eastAsia"/>
          <w:shd w:val="clear" w:color="auto" w:fill="FFFFFF"/>
        </w:rPr>
        <w:t>年，维护期以项目终验之日起算。</w:t>
      </w:r>
    </w:p>
    <w:p w:rsidR="00C35CFC" w:rsidRPr="008F2E9F" w:rsidRDefault="00C35CFC">
      <w:pPr>
        <w:pStyle w:val="NormalWeb"/>
        <w:spacing w:before="0" w:beforeAutospacing="0" w:after="0" w:afterAutospacing="0" w:line="360" w:lineRule="auto"/>
        <w:ind w:firstLineChars="200" w:firstLine="480"/>
        <w:rPr>
          <w:rFonts w:ascii="仿宋" w:eastAsia="仿宋" w:hAnsi="仿宋"/>
          <w:shd w:val="clear" w:color="auto" w:fill="FFFFFF"/>
        </w:rPr>
      </w:pPr>
      <w:r w:rsidRPr="008F2E9F">
        <w:rPr>
          <w:rFonts w:ascii="仿宋" w:eastAsia="仿宋" w:hAnsi="仿宋"/>
          <w:shd w:val="clear" w:color="auto" w:fill="FFFFFF"/>
        </w:rPr>
        <w:t>2</w:t>
      </w:r>
      <w:r w:rsidRPr="008F2E9F">
        <w:rPr>
          <w:rFonts w:ascii="仿宋" w:eastAsia="仿宋" w:hAnsi="仿宋" w:hint="eastAsia"/>
          <w:shd w:val="clear" w:color="auto" w:fill="FFFFFF"/>
        </w:rPr>
        <w:t>）维护期内，向采购单位提供</w:t>
      </w:r>
      <w:r w:rsidRPr="008F2E9F">
        <w:rPr>
          <w:rFonts w:ascii="仿宋" w:eastAsia="仿宋" w:hAnsi="仿宋"/>
          <w:shd w:val="clear" w:color="auto" w:fill="FFFFFF"/>
        </w:rPr>
        <w:t>7*24</w:t>
      </w:r>
      <w:r w:rsidRPr="008F2E9F">
        <w:rPr>
          <w:rFonts w:ascii="仿宋" w:eastAsia="仿宋" w:hAnsi="仿宋" w:hint="eastAsia"/>
          <w:shd w:val="clear" w:color="auto" w:fill="FFFFFF"/>
        </w:rPr>
        <w:t>小时保修和维护服务</w:t>
      </w:r>
      <w:r w:rsidRPr="008F2E9F">
        <w:rPr>
          <w:rFonts w:ascii="仿宋" w:eastAsia="仿宋" w:hAnsi="仿宋" w:hint="eastAsia"/>
        </w:rPr>
        <w:t>（电话、远程或现场）。对现场不能完成的工作，</w:t>
      </w:r>
      <w:r w:rsidRPr="008F2E9F">
        <w:rPr>
          <w:rFonts w:ascii="仿宋" w:eastAsia="仿宋" w:hAnsi="仿宋"/>
        </w:rPr>
        <w:t>1</w:t>
      </w:r>
      <w:r w:rsidRPr="008F2E9F">
        <w:rPr>
          <w:rFonts w:ascii="仿宋" w:eastAsia="仿宋" w:hAnsi="仿宋" w:hint="eastAsia"/>
        </w:rPr>
        <w:t>个工作日内给出解决方案，按双方协定时间完成服务。对于必须派人现场解决的问题，保证在收到现场服务通知后，</w:t>
      </w:r>
      <w:r w:rsidRPr="008F2E9F">
        <w:rPr>
          <w:rFonts w:ascii="仿宋" w:eastAsia="仿宋" w:hAnsi="仿宋"/>
        </w:rPr>
        <w:t>8</w:t>
      </w:r>
      <w:r w:rsidRPr="008F2E9F">
        <w:rPr>
          <w:rFonts w:ascii="仿宋" w:eastAsia="仿宋" w:hAnsi="仿宋" w:hint="eastAsia"/>
        </w:rPr>
        <w:t>小时内到达现场。</w:t>
      </w:r>
      <w:r w:rsidRPr="008F2E9F">
        <w:rPr>
          <w:rFonts w:ascii="仿宋" w:eastAsia="仿宋" w:hAnsi="仿宋" w:hint="eastAsia"/>
          <w:shd w:val="clear" w:color="auto" w:fill="FFFFFF"/>
        </w:rPr>
        <w:t>保修和维护服务内容包括但不限于软件的功能增强性维护等应用软件系统扩充升级（其中包括系统维护、新功能开发升级），保证投标人所开发的软件正常运行等。</w:t>
      </w:r>
    </w:p>
    <w:p w:rsidR="00C35CFC" w:rsidRPr="008F2E9F" w:rsidRDefault="00C35CFC">
      <w:pPr>
        <w:spacing w:line="360" w:lineRule="auto"/>
        <w:rPr>
          <w:rFonts w:ascii="仿宋" w:eastAsia="仿宋" w:hAnsi="仿宋"/>
          <w:sz w:val="24"/>
        </w:rPr>
      </w:pPr>
    </w:p>
    <w:p w:rsidR="00C35CFC" w:rsidRDefault="00C35CFC">
      <w:pPr>
        <w:widowControl/>
        <w:shd w:val="clear" w:color="auto" w:fill="FFFFFF"/>
        <w:spacing w:line="480" w:lineRule="atLeast"/>
        <w:ind w:firstLine="540"/>
        <w:jc w:val="right"/>
      </w:pPr>
    </w:p>
    <w:sectPr w:rsidR="00C35CFC" w:rsidSect="008E37FD">
      <w:headerReference w:type="default" r:id="rId7"/>
      <w:pgSz w:w="11907" w:h="16839"/>
      <w:pgMar w:top="1134" w:right="1134" w:bottom="1418" w:left="1418" w:header="397"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CFC" w:rsidRDefault="00C35CFC">
      <w:r>
        <w:separator/>
      </w:r>
    </w:p>
  </w:endnote>
  <w:endnote w:type="continuationSeparator" w:id="0">
    <w:p w:rsidR="00C35CFC" w:rsidRDefault="00C35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altName w:val="Microsoft YaHei UI"/>
    <w:panose1 w:val="00000000000000000000"/>
    <w:charset w:val="86"/>
    <w:family w:val="auto"/>
    <w:notTrueType/>
    <w:pitch w:val="variable"/>
    <w:sig w:usb0="00000287" w:usb1="080E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CFC" w:rsidRDefault="00C35CFC">
      <w:r>
        <w:separator/>
      </w:r>
    </w:p>
  </w:footnote>
  <w:footnote w:type="continuationSeparator" w:id="0">
    <w:p w:rsidR="00C35CFC" w:rsidRDefault="00C35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CFC" w:rsidRDefault="00C35CFC">
    <w:pPr>
      <w:pStyle w:val="Header"/>
      <w:jc w:val="left"/>
      <w:rPr>
        <w:rFonts w:ascii="仿宋" w:eastAsia="仿宋" w:hAnsi="仿宋"/>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38D50148-535F-48ab-A750-FF3B77074ADC" style="position:absolute;margin-left:7.75pt;margin-top:-10.65pt;width:150.65pt;height:51.9pt;z-index:251660288;visibility:visible">
          <v:stroke joinstyle="round"/>
          <v:imagedata r:id="rId1" o:title=""/>
          <w10:wrap type="topAndBott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35335C"/>
    <w:multiLevelType w:val="singleLevel"/>
    <w:tmpl w:val="A135335C"/>
    <w:lvl w:ilvl="0">
      <w:start w:val="2"/>
      <w:numFmt w:val="chineseCounting"/>
      <w:lvlRestart w:val="0"/>
      <w:suff w:val="nothing"/>
      <w:lvlText w:val="%1、"/>
      <w:lvlJc w:val="left"/>
      <w:rPr>
        <w:rFonts w:cs="Times New Roman" w:hint="eastAsia"/>
      </w:rPr>
    </w:lvl>
  </w:abstractNum>
  <w:abstractNum w:abstractNumId="1">
    <w:nsid w:val="5DE3128D"/>
    <w:multiLevelType w:val="multilevel"/>
    <w:tmpl w:val="5DE3128D"/>
    <w:lvl w:ilvl="0">
      <w:start w:val="1"/>
      <w:numFmt w:val="decimal"/>
      <w:lvlRestart w:val="0"/>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MTgyNmNmNTYzMDlkZTI2MTVmZGExYjg4MzQzMjNmNzYifQ=="/>
  </w:docVars>
  <w:rsids>
    <w:rsidRoot w:val="006A6C36"/>
    <w:rsid w:val="00033B31"/>
    <w:rsid w:val="00091107"/>
    <w:rsid w:val="000C4953"/>
    <w:rsid w:val="00136A0D"/>
    <w:rsid w:val="00264A9D"/>
    <w:rsid w:val="00273593"/>
    <w:rsid w:val="002A43AF"/>
    <w:rsid w:val="002E227A"/>
    <w:rsid w:val="00312A0E"/>
    <w:rsid w:val="00347882"/>
    <w:rsid w:val="00605019"/>
    <w:rsid w:val="00686944"/>
    <w:rsid w:val="006A6C36"/>
    <w:rsid w:val="00755E8A"/>
    <w:rsid w:val="008126C1"/>
    <w:rsid w:val="008E37FD"/>
    <w:rsid w:val="008F2E9F"/>
    <w:rsid w:val="009268A0"/>
    <w:rsid w:val="009567A3"/>
    <w:rsid w:val="009640A4"/>
    <w:rsid w:val="00AA3192"/>
    <w:rsid w:val="00AC65CF"/>
    <w:rsid w:val="00B22EF0"/>
    <w:rsid w:val="00C35CFC"/>
    <w:rsid w:val="00D0081F"/>
    <w:rsid w:val="00D25C82"/>
    <w:rsid w:val="00E11B8D"/>
    <w:rsid w:val="00F83D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6C1"/>
    <w:pPr>
      <w:widowControl w:val="0"/>
      <w:jc w:val="both"/>
    </w:pPr>
    <w:rPr>
      <w:rFonts w:ascii="Calibri" w:hAnsi="Calibri"/>
      <w:szCs w:val="24"/>
    </w:rPr>
  </w:style>
  <w:style w:type="paragraph" w:styleId="Heading1">
    <w:name w:val="heading 1"/>
    <w:basedOn w:val="Normal"/>
    <w:next w:val="Normal"/>
    <w:link w:val="Heading1Char"/>
    <w:uiPriority w:val="99"/>
    <w:qFormat/>
    <w:rsid w:val="008126C1"/>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8126C1"/>
    <w:pPr>
      <w:widowControl/>
      <w:spacing w:before="100" w:beforeAutospacing="1" w:after="100" w:afterAutospacing="1"/>
      <w:jc w:val="left"/>
      <w:outlineLvl w:val="1"/>
    </w:pPr>
    <w:rPr>
      <w:rFonts w:ascii="宋体" w:hAnsi="宋体" w:cs="宋体"/>
      <w:b/>
      <w:bCs/>
      <w:kern w:val="0"/>
      <w:sz w:val="36"/>
      <w:szCs w:val="36"/>
    </w:rPr>
  </w:style>
  <w:style w:type="paragraph" w:styleId="Heading3">
    <w:name w:val="heading 3"/>
    <w:basedOn w:val="Normal"/>
    <w:next w:val="Normal"/>
    <w:link w:val="Heading3Char"/>
    <w:uiPriority w:val="99"/>
    <w:qFormat/>
    <w:rsid w:val="008126C1"/>
    <w:pPr>
      <w:keepNext/>
      <w:keepLines/>
      <w:spacing w:before="260" w:after="260" w:line="415"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481"/>
    <w:rPr>
      <w:rFonts w:ascii="Calibri" w:hAnsi="Calibri"/>
      <w:b/>
      <w:bCs/>
      <w:kern w:val="44"/>
      <w:sz w:val="44"/>
      <w:szCs w:val="44"/>
    </w:rPr>
  </w:style>
  <w:style w:type="character" w:customStyle="1" w:styleId="Heading2Char">
    <w:name w:val="Heading 2 Char"/>
    <w:basedOn w:val="DefaultParagraphFont"/>
    <w:link w:val="Heading2"/>
    <w:uiPriority w:val="9"/>
    <w:semiHidden/>
    <w:rsid w:val="007E1481"/>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E1481"/>
    <w:rPr>
      <w:rFonts w:ascii="Calibri" w:hAnsi="Calibri"/>
      <w:b/>
      <w:bCs/>
      <w:sz w:val="32"/>
      <w:szCs w:val="32"/>
    </w:rPr>
  </w:style>
  <w:style w:type="paragraph" w:styleId="BodyText">
    <w:name w:val="Body Text"/>
    <w:basedOn w:val="Normal"/>
    <w:link w:val="BodyTextChar"/>
    <w:uiPriority w:val="99"/>
    <w:rsid w:val="008126C1"/>
    <w:pPr>
      <w:spacing w:after="120"/>
    </w:pPr>
    <w:rPr>
      <w:rFonts w:cs="Times New Roman"/>
      <w:szCs w:val="22"/>
    </w:rPr>
  </w:style>
  <w:style w:type="character" w:customStyle="1" w:styleId="BodyTextChar">
    <w:name w:val="Body Text Char"/>
    <w:basedOn w:val="DefaultParagraphFont"/>
    <w:link w:val="BodyText"/>
    <w:uiPriority w:val="99"/>
    <w:semiHidden/>
    <w:rsid w:val="007E1481"/>
    <w:rPr>
      <w:rFonts w:ascii="Calibri" w:hAnsi="Calibri"/>
      <w:szCs w:val="24"/>
    </w:rPr>
  </w:style>
  <w:style w:type="paragraph" w:styleId="PlainText">
    <w:name w:val="Plain Text"/>
    <w:basedOn w:val="Normal"/>
    <w:link w:val="PlainTextChar"/>
    <w:uiPriority w:val="99"/>
    <w:rsid w:val="008126C1"/>
    <w:rPr>
      <w:rFonts w:ascii="宋体" w:hAnsi="Courier New" w:cs="Times New Roman"/>
      <w:szCs w:val="20"/>
    </w:rPr>
  </w:style>
  <w:style w:type="character" w:customStyle="1" w:styleId="PlainTextChar">
    <w:name w:val="Plain Text Char"/>
    <w:basedOn w:val="DefaultParagraphFont"/>
    <w:link w:val="PlainText"/>
    <w:uiPriority w:val="99"/>
    <w:semiHidden/>
    <w:rsid w:val="007E1481"/>
    <w:rPr>
      <w:rFonts w:ascii="宋体" w:hAnsi="Courier New" w:cs="Courier New"/>
      <w:szCs w:val="21"/>
    </w:rPr>
  </w:style>
  <w:style w:type="paragraph" w:styleId="Date">
    <w:name w:val="Date"/>
    <w:basedOn w:val="Normal"/>
    <w:next w:val="Normal"/>
    <w:link w:val="DateChar"/>
    <w:uiPriority w:val="99"/>
    <w:rsid w:val="008126C1"/>
    <w:pPr>
      <w:ind w:leftChars="2500" w:left="2500"/>
    </w:pPr>
  </w:style>
  <w:style w:type="character" w:customStyle="1" w:styleId="DateChar">
    <w:name w:val="Date Char"/>
    <w:basedOn w:val="DefaultParagraphFont"/>
    <w:link w:val="Date"/>
    <w:uiPriority w:val="99"/>
    <w:semiHidden/>
    <w:rsid w:val="007E1481"/>
    <w:rPr>
      <w:rFonts w:ascii="Calibri" w:hAnsi="Calibri"/>
      <w:szCs w:val="24"/>
    </w:rPr>
  </w:style>
  <w:style w:type="paragraph" w:styleId="BalloonText">
    <w:name w:val="Balloon Text"/>
    <w:basedOn w:val="Normal"/>
    <w:link w:val="BalloonTextChar"/>
    <w:uiPriority w:val="99"/>
    <w:rsid w:val="008126C1"/>
    <w:rPr>
      <w:sz w:val="18"/>
      <w:szCs w:val="18"/>
    </w:rPr>
  </w:style>
  <w:style w:type="character" w:customStyle="1" w:styleId="BalloonTextChar">
    <w:name w:val="Balloon Text Char"/>
    <w:basedOn w:val="DefaultParagraphFont"/>
    <w:link w:val="BalloonText"/>
    <w:uiPriority w:val="99"/>
    <w:semiHidden/>
    <w:rsid w:val="007E1481"/>
    <w:rPr>
      <w:rFonts w:ascii="Calibri" w:hAnsi="Calibri"/>
      <w:sz w:val="0"/>
      <w:szCs w:val="0"/>
    </w:rPr>
  </w:style>
  <w:style w:type="paragraph" w:styleId="Footer">
    <w:name w:val="footer"/>
    <w:basedOn w:val="Normal"/>
    <w:link w:val="FooterChar"/>
    <w:uiPriority w:val="99"/>
    <w:rsid w:val="008126C1"/>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7E1481"/>
    <w:rPr>
      <w:rFonts w:ascii="Calibri" w:hAnsi="Calibri"/>
      <w:sz w:val="18"/>
      <w:szCs w:val="18"/>
    </w:rPr>
  </w:style>
  <w:style w:type="paragraph" w:styleId="Header">
    <w:name w:val="header"/>
    <w:basedOn w:val="Normal"/>
    <w:link w:val="HeaderChar"/>
    <w:uiPriority w:val="99"/>
    <w:rsid w:val="008126C1"/>
    <w:pP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7E1481"/>
    <w:rPr>
      <w:rFonts w:ascii="Calibri" w:hAnsi="Calibri"/>
      <w:sz w:val="18"/>
      <w:szCs w:val="18"/>
    </w:rPr>
  </w:style>
  <w:style w:type="paragraph" w:styleId="NormalWeb">
    <w:name w:val="Normal (Web)"/>
    <w:basedOn w:val="Normal"/>
    <w:uiPriority w:val="99"/>
    <w:rsid w:val="008126C1"/>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8126C1"/>
    <w:rPr>
      <w:rFonts w:cs="Times New Roman"/>
      <w:b/>
      <w:bCs/>
    </w:rPr>
  </w:style>
  <w:style w:type="character" w:styleId="Emphasis">
    <w:name w:val="Emphasis"/>
    <w:basedOn w:val="DefaultParagraphFont"/>
    <w:uiPriority w:val="99"/>
    <w:qFormat/>
    <w:rsid w:val="008126C1"/>
    <w:rPr>
      <w:rFonts w:cs="Times New Roman"/>
      <w:i/>
      <w:iCs/>
    </w:rPr>
  </w:style>
  <w:style w:type="character" w:styleId="Hyperlink">
    <w:name w:val="Hyperlink"/>
    <w:basedOn w:val="DefaultParagraphFont"/>
    <w:uiPriority w:val="99"/>
    <w:rsid w:val="008126C1"/>
    <w:rPr>
      <w:rFonts w:cs="Times New Roman"/>
      <w:color w:val="0000FF"/>
      <w:u w:val="single"/>
    </w:rPr>
  </w:style>
  <w:style w:type="paragraph" w:styleId="ListParagraph">
    <w:name w:val="List Paragraph"/>
    <w:basedOn w:val="Normal"/>
    <w:uiPriority w:val="99"/>
    <w:qFormat/>
    <w:rsid w:val="008126C1"/>
    <w:pPr>
      <w:ind w:firstLineChars="200" w:firstLine="200"/>
    </w:pPr>
    <w:rPr>
      <w:rFonts w:ascii="Times New Roman" w:hAnsi="Times New Roman" w:cs="Times New Roman"/>
      <w:szCs w:val="20"/>
    </w:rPr>
  </w:style>
  <w:style w:type="character" w:customStyle="1" w:styleId="1uj9i">
    <w:name w:val="_1uj9i"/>
    <w:basedOn w:val="DefaultParagraphFont"/>
    <w:uiPriority w:val="99"/>
    <w:rsid w:val="008126C1"/>
    <w:rPr>
      <w:rFonts w:cs="Times New Roman"/>
    </w:rPr>
  </w:style>
  <w:style w:type="character" w:customStyle="1" w:styleId="department-value">
    <w:name w:val="department-value"/>
    <w:basedOn w:val="DefaultParagraphFont"/>
    <w:uiPriority w:val="99"/>
    <w:rsid w:val="008126C1"/>
    <w:rPr>
      <w:rFonts w:cs="Times New Roman"/>
    </w:rPr>
  </w:style>
  <w:style w:type="character" w:customStyle="1" w:styleId="table-cell-text">
    <w:name w:val="table-cell-text"/>
    <w:basedOn w:val="DefaultParagraphFont"/>
    <w:uiPriority w:val="99"/>
    <w:rsid w:val="008126C1"/>
    <w:rPr>
      <w:rFonts w:cs="Times New Roman"/>
    </w:rPr>
  </w:style>
  <w:style w:type="character" w:customStyle="1" w:styleId="node-fold-right-action">
    <w:name w:val="node-fold-right-action"/>
    <w:basedOn w:val="DefaultParagraphFont"/>
    <w:uiPriority w:val="99"/>
    <w:rsid w:val="008126C1"/>
    <w:rPr>
      <w:rFonts w:cs="Times New Roman"/>
    </w:rPr>
  </w:style>
  <w:style w:type="character" w:customStyle="1" w:styleId="cc-read-number">
    <w:name w:val="cc-read-number"/>
    <w:basedOn w:val="DefaultParagraphFont"/>
    <w:uiPriority w:val="99"/>
    <w:rsid w:val="008126C1"/>
    <w:rPr>
      <w:rFonts w:cs="Times New Roman"/>
    </w:rPr>
  </w:style>
  <w:style w:type="paragraph" w:customStyle="1" w:styleId="user-item-name">
    <w:name w:val="user-item-name"/>
    <w:basedOn w:val="Normal"/>
    <w:uiPriority w:val="99"/>
    <w:rsid w:val="008126C1"/>
    <w:pPr>
      <w:widowControl/>
      <w:spacing w:before="100" w:beforeAutospacing="1" w:after="100" w:afterAutospacing="1"/>
      <w:jc w:val="left"/>
    </w:pPr>
    <w:rPr>
      <w:rFonts w:ascii="宋体" w:hAnsi="宋体" w:cs="宋体"/>
      <w:kern w:val="0"/>
      <w:sz w:val="24"/>
    </w:rPr>
  </w:style>
  <w:style w:type="character" w:customStyle="1" w:styleId="detail-title">
    <w:name w:val="detail-title"/>
    <w:basedOn w:val="DefaultParagraphFont"/>
    <w:uiPriority w:val="99"/>
    <w:rsid w:val="008126C1"/>
    <w:rPr>
      <w:rFonts w:cs="Times New Roman"/>
    </w:rPr>
  </w:style>
  <w:style w:type="character" w:customStyle="1" w:styleId="label">
    <w:name w:val="label"/>
    <w:basedOn w:val="DefaultParagraphFont"/>
    <w:uiPriority w:val="99"/>
    <w:rsid w:val="008126C1"/>
    <w:rPr>
      <w:rFonts w:cs="Times New Roman"/>
    </w:rPr>
  </w:style>
  <w:style w:type="character" w:customStyle="1" w:styleId="value">
    <w:name w:val="value"/>
    <w:basedOn w:val="DefaultParagraphFont"/>
    <w:uiPriority w:val="99"/>
    <w:rsid w:val="008126C1"/>
    <w:rPr>
      <w:rFonts w:cs="Times New Roman"/>
    </w:rPr>
  </w:style>
  <w:style w:type="character" w:customStyle="1" w:styleId="color-finished">
    <w:name w:val="color-finished"/>
    <w:basedOn w:val="DefaultParagraphFont"/>
    <w:uiPriority w:val="99"/>
    <w:rsid w:val="008126C1"/>
    <w:rPr>
      <w:rFonts w:cs="Times New Roman"/>
    </w:rPr>
  </w:style>
  <w:style w:type="character" w:customStyle="1" w:styleId="normal-name">
    <w:name w:val="normal-name"/>
    <w:basedOn w:val="DefaultParagraphFont"/>
    <w:uiPriority w:val="99"/>
    <w:rsid w:val="008126C1"/>
    <w:rPr>
      <w:rFonts w:cs="Times New Roman"/>
    </w:rPr>
  </w:style>
  <w:style w:type="paragraph" w:customStyle="1" w:styleId="z-1">
    <w:name w:val="z-窗体顶端1"/>
    <w:basedOn w:val="Normal"/>
    <w:next w:val="Normal"/>
    <w:uiPriority w:val="99"/>
    <w:rsid w:val="008126C1"/>
    <w:pPr>
      <w:widowControl/>
      <w:pBdr>
        <w:bottom w:val="single" w:sz="6" w:space="1" w:color="auto"/>
      </w:pBdr>
      <w:jc w:val="center"/>
    </w:pPr>
    <w:rPr>
      <w:rFonts w:ascii="Arial" w:hAnsi="Arial"/>
      <w:vanish/>
      <w:kern w:val="0"/>
      <w:sz w:val="16"/>
      <w:szCs w:val="16"/>
    </w:rPr>
  </w:style>
  <w:style w:type="character" w:customStyle="1" w:styleId="next-form-preview">
    <w:name w:val="next-form-preview"/>
    <w:basedOn w:val="DefaultParagraphFont"/>
    <w:uiPriority w:val="99"/>
    <w:rsid w:val="008126C1"/>
    <w:rPr>
      <w:rFonts w:cs="Times New Roman"/>
    </w:rPr>
  </w:style>
  <w:style w:type="character" w:customStyle="1" w:styleId="deep-section-header-title">
    <w:name w:val="deep-section-header-title"/>
    <w:basedOn w:val="DefaultParagraphFont"/>
    <w:uiPriority w:val="99"/>
    <w:rsid w:val="008126C1"/>
    <w:rPr>
      <w:rFonts w:cs="Times New Roman"/>
    </w:rPr>
  </w:style>
  <w:style w:type="character" w:customStyle="1" w:styleId="next-btn-helper">
    <w:name w:val="next-btn-helper"/>
    <w:basedOn w:val="DefaultParagraphFont"/>
    <w:uiPriority w:val="99"/>
    <w:rsid w:val="008126C1"/>
    <w:rPr>
      <w:rFonts w:cs="Times New Roman"/>
    </w:rPr>
  </w:style>
  <w:style w:type="paragraph" w:customStyle="1" w:styleId="z-10">
    <w:name w:val="z-窗体底端1"/>
    <w:basedOn w:val="Normal"/>
    <w:next w:val="Normal"/>
    <w:uiPriority w:val="99"/>
    <w:rsid w:val="008126C1"/>
    <w:pPr>
      <w:widowControl/>
      <w:pBdr>
        <w:top w:val="single" w:sz="6" w:space="1" w:color="auto"/>
      </w:pBdr>
      <w:jc w:val="center"/>
    </w:pPr>
    <w:rPr>
      <w:rFonts w:ascii="Arial" w:hAnsi="Arial"/>
      <w:vanish/>
      <w:kern w:val="0"/>
      <w:sz w:val="16"/>
      <w:szCs w:val="16"/>
    </w:rPr>
  </w:style>
  <w:style w:type="character" w:customStyle="1" w:styleId="flow-step-content-header-name">
    <w:name w:val="flow-step-content-header-name"/>
    <w:basedOn w:val="DefaultParagraphFont"/>
    <w:uiPriority w:val="99"/>
    <w:rsid w:val="008126C1"/>
    <w:rPr>
      <w:rFonts w:cs="Times New Roman"/>
    </w:rPr>
  </w:style>
  <w:style w:type="character" w:customStyle="1" w:styleId="flow-step-content-header-time">
    <w:name w:val="flow-step-content-header-time"/>
    <w:basedOn w:val="DefaultParagraphFont"/>
    <w:uiPriority w:val="99"/>
    <w:rsid w:val="008126C1"/>
    <w:rPr>
      <w:rFonts w:cs="Times New Roman"/>
    </w:rPr>
  </w:style>
  <w:style w:type="character" w:customStyle="1" w:styleId="flow-step-content-stage">
    <w:name w:val="flow-step-content-stage"/>
    <w:basedOn w:val="DefaultParagraphFont"/>
    <w:uiPriority w:val="99"/>
    <w:rsid w:val="008126C1"/>
    <w:rPr>
      <w:rFonts w:cs="Times New Roman"/>
    </w:rPr>
  </w:style>
  <w:style w:type="character" w:customStyle="1" w:styleId="flow-step-tips-content">
    <w:name w:val="flow-step-tips-content"/>
    <w:basedOn w:val="DefaultParagraphFont"/>
    <w:uiPriority w:val="99"/>
    <w:rsid w:val="008126C1"/>
    <w:rPr>
      <w:rFonts w:cs="Times New Roman"/>
    </w:rPr>
  </w:style>
  <w:style w:type="paragraph" w:customStyle="1" w:styleId="typographystylestyledtypography-phwymf-0">
    <w:name w:val="typographystyle__styledtypography-phwymf-0"/>
    <w:basedOn w:val="Normal"/>
    <w:uiPriority w:val="99"/>
    <w:rsid w:val="008126C1"/>
    <w:pPr>
      <w:widowControl/>
      <w:spacing w:before="100" w:beforeAutospacing="1" w:after="100" w:afterAutospacing="1"/>
      <w:jc w:val="left"/>
    </w:pPr>
    <w:rPr>
      <w:rFonts w:ascii="宋体" w:hAnsi="宋体" w:cs="宋体"/>
      <w:kern w:val="0"/>
      <w:sz w:val="24"/>
    </w:rPr>
  </w:style>
  <w:style w:type="character" w:customStyle="1" w:styleId="newsmess">
    <w:name w:val="newsmess"/>
    <w:basedOn w:val="DefaultParagraphFont"/>
    <w:uiPriority w:val="99"/>
    <w:rsid w:val="008126C1"/>
    <w:rPr>
      <w:rFonts w:cs="Times New Roman"/>
    </w:rPr>
  </w:style>
  <w:style w:type="character" w:customStyle="1" w:styleId="apple-converted-space">
    <w:name w:val="apple-converted-space"/>
    <w:basedOn w:val="DefaultParagraphFont"/>
    <w:uiPriority w:val="99"/>
    <w:rsid w:val="008126C1"/>
    <w:rPr>
      <w:rFonts w:cs="Times New Roman"/>
    </w:rPr>
  </w:style>
  <w:style w:type="character" w:customStyle="1" w:styleId="glyphicon">
    <w:name w:val="glyphicon"/>
    <w:basedOn w:val="DefaultParagraphFont"/>
    <w:uiPriority w:val="99"/>
    <w:rsid w:val="008126C1"/>
    <w:rPr>
      <w:rFonts w:cs="Times New Roman"/>
    </w:rPr>
  </w:style>
  <w:style w:type="character" w:customStyle="1" w:styleId="sortable-content">
    <w:name w:val="sortable-content"/>
    <w:basedOn w:val="DefaultParagraphFont"/>
    <w:uiPriority w:val="99"/>
    <w:rsid w:val="008126C1"/>
    <w:rPr>
      <w:rFonts w:cs="Times New Roman"/>
    </w:rPr>
  </w:style>
  <w:style w:type="paragraph" w:styleId="NoSpacing">
    <w:name w:val="No Spacing"/>
    <w:uiPriority w:val="99"/>
    <w:qFormat/>
    <w:rsid w:val="008126C1"/>
    <w:pPr>
      <w:widowControl w:val="0"/>
      <w:jc w:val="both"/>
    </w:pPr>
    <w:rPr>
      <w:rFonts w:cs="Times New Roman"/>
      <w:szCs w:val="24"/>
    </w:rPr>
  </w:style>
  <w:style w:type="character" w:customStyle="1" w:styleId="wxtaplink">
    <w:name w:val="wx_tap_link"/>
    <w:basedOn w:val="DefaultParagraphFont"/>
    <w:uiPriority w:val="99"/>
    <w:rsid w:val="008126C1"/>
    <w:rPr>
      <w:rFonts w:cs="Times New Roman"/>
    </w:rPr>
  </w:style>
  <w:style w:type="character" w:customStyle="1" w:styleId="richmediameta">
    <w:name w:val="rich_media_meta"/>
    <w:basedOn w:val="DefaultParagraphFont"/>
    <w:uiPriority w:val="99"/>
    <w:rsid w:val="008126C1"/>
    <w:rPr>
      <w:rFonts w:cs="Times New Roman"/>
    </w:rPr>
  </w:style>
  <w:style w:type="paragraph" w:customStyle="1" w:styleId="a">
    <w:name w:val="正文段"/>
    <w:basedOn w:val="Normal"/>
    <w:uiPriority w:val="99"/>
    <w:rsid w:val="008126C1"/>
    <w:pPr>
      <w:widowControl/>
      <w:adjustRightInd w:val="0"/>
      <w:snapToGrid w:val="0"/>
      <w:ind w:firstLineChars="200" w:firstLine="200"/>
    </w:pPr>
    <w:rPr>
      <w:rFonts w:ascii="Times New Roman" w:hAnsi="Times New Roman" w:cs="Times New Roman"/>
      <w:kern w:val="0"/>
      <w:sz w:val="24"/>
      <w:szCs w:val="20"/>
    </w:rPr>
  </w:style>
  <w:style w:type="character" w:customStyle="1" w:styleId="1Char1">
    <w:name w:val="标题 1 Char1"/>
    <w:uiPriority w:val="99"/>
    <w:rsid w:val="008126C1"/>
    <w:rPr>
      <w:rFonts w:ascii="Arial" w:eastAsia="华文中宋" w:hAnsi="Arial"/>
      <w:b/>
      <w:color w:val="000000"/>
      <w:kern w:val="2"/>
      <w:sz w:val="24"/>
    </w:rPr>
  </w:style>
  <w:style w:type="character" w:customStyle="1" w:styleId="NormalCharacter">
    <w:name w:val="NormalCharacter"/>
    <w:uiPriority w:val="99"/>
    <w:rsid w:val="008126C1"/>
  </w:style>
  <w:style w:type="paragraph" w:customStyle="1" w:styleId="Char">
    <w:name w:val="Char"/>
    <w:basedOn w:val="Normal"/>
    <w:uiPriority w:val="99"/>
    <w:rsid w:val="008126C1"/>
    <w:pPr>
      <w:widowControl/>
      <w:spacing w:after="160" w:line="240" w:lineRule="exact"/>
      <w:jc w:val="left"/>
    </w:pPr>
    <w:rPr>
      <w:rFonts w:ascii="Verdana" w:eastAsia="楷体_GB2312" w:hAnsi="Verdana" w:cs="Times New Roman"/>
      <w:b/>
      <w:i/>
      <w:iCs/>
      <w:color w:val="000000"/>
      <w:kern w:val="0"/>
      <w:sz w:val="20"/>
      <w:szCs w:val="20"/>
    </w:rPr>
  </w:style>
  <w:style w:type="character" w:customStyle="1" w:styleId="wxprofiletipsmeta">
    <w:name w:val="wx_profile_tips_meta"/>
    <w:basedOn w:val="DefaultParagraphFont"/>
    <w:uiPriority w:val="99"/>
    <w:rsid w:val="008126C1"/>
    <w:rPr>
      <w:rFonts w:cs="Times New Roman"/>
    </w:rPr>
  </w:style>
  <w:style w:type="character" w:customStyle="1" w:styleId="mu-tit-hui">
    <w:name w:val="mu-tit-hui"/>
    <w:basedOn w:val="DefaultParagraphFont"/>
    <w:uiPriority w:val="99"/>
    <w:rsid w:val="008126C1"/>
    <w:rPr>
      <w:rFonts w:cs="Times New Roman"/>
    </w:rPr>
  </w:style>
  <w:style w:type="character" w:customStyle="1" w:styleId="mu-sp-2">
    <w:name w:val="mu-sp-2"/>
    <w:basedOn w:val="DefaultParagraphFont"/>
    <w:uiPriority w:val="99"/>
    <w:rsid w:val="008126C1"/>
    <w:rPr>
      <w:rFonts w:cs="Times New Roman"/>
    </w:rPr>
  </w:style>
  <w:style w:type="character" w:customStyle="1" w:styleId="mu-sp-1">
    <w:name w:val="mu-sp-1"/>
    <w:basedOn w:val="DefaultParagraphFont"/>
    <w:uiPriority w:val="99"/>
    <w:rsid w:val="008126C1"/>
    <w:rPr>
      <w:rFonts w:cs="Times New Roman"/>
    </w:rPr>
  </w:style>
  <w:style w:type="character" w:customStyle="1" w:styleId="wzy-rq">
    <w:name w:val="wzy-rq"/>
    <w:basedOn w:val="DefaultParagraphFont"/>
    <w:uiPriority w:val="99"/>
    <w:rsid w:val="008126C1"/>
    <w:rPr>
      <w:rFonts w:cs="Times New Roman"/>
    </w:rPr>
  </w:style>
  <w:style w:type="character" w:customStyle="1" w:styleId="wzy-fwcs">
    <w:name w:val="wzy-fwcs"/>
    <w:basedOn w:val="DefaultParagraphFont"/>
    <w:uiPriority w:val="99"/>
    <w:rsid w:val="008126C1"/>
    <w:rPr>
      <w:rFonts w:cs="Times New Roman"/>
    </w:rPr>
  </w:style>
  <w:style w:type="character" w:customStyle="1" w:styleId="wzy-zh">
    <w:name w:val="wzy-zh"/>
    <w:basedOn w:val="DefaultParagraphFont"/>
    <w:uiPriority w:val="99"/>
    <w:rsid w:val="008126C1"/>
    <w:rPr>
      <w:rFonts w:cs="Times New Roman"/>
    </w:rPr>
  </w:style>
  <w:style w:type="character" w:customStyle="1" w:styleId="font31">
    <w:name w:val="font31"/>
    <w:basedOn w:val="DefaultParagraphFont"/>
    <w:uiPriority w:val="99"/>
    <w:rsid w:val="008126C1"/>
    <w:rPr>
      <w:rFonts w:ascii="宋体" w:eastAsia="宋体" w:hAnsi="宋体" w:cs="宋体"/>
      <w:color w:val="000000"/>
      <w:sz w:val="22"/>
      <w:szCs w:val="22"/>
      <w:u w:val="none"/>
    </w:rPr>
  </w:style>
  <w:style w:type="character" w:customStyle="1" w:styleId="font51">
    <w:name w:val="font51"/>
    <w:basedOn w:val="DefaultParagraphFont"/>
    <w:uiPriority w:val="99"/>
    <w:rsid w:val="008126C1"/>
    <w:rPr>
      <w:rFonts w:ascii="Times New Roman" w:hAnsi="Times New Roman" w:cs="Times New Roman"/>
      <w:color w:val="000000"/>
      <w:sz w:val="22"/>
      <w:szCs w:val="22"/>
      <w:u w:val="none"/>
    </w:rPr>
  </w:style>
  <w:style w:type="character" w:customStyle="1" w:styleId="font11">
    <w:name w:val="font11"/>
    <w:basedOn w:val="DefaultParagraphFont"/>
    <w:uiPriority w:val="99"/>
    <w:rsid w:val="008126C1"/>
    <w:rPr>
      <w:rFonts w:ascii="宋体" w:eastAsia="宋体" w:hAnsi="宋体" w:cs="宋体"/>
      <w:b/>
      <w:bCs/>
      <w:color w:val="000000"/>
      <w:sz w:val="22"/>
      <w:szCs w:val="22"/>
      <w:u w:val="none"/>
    </w:rPr>
  </w:style>
  <w:style w:type="character" w:customStyle="1" w:styleId="Char0">
    <w:name w:val="纯文本 Char"/>
    <w:uiPriority w:val="99"/>
    <w:rsid w:val="008126C1"/>
    <w:rPr>
      <w:rFonts w:ascii="宋体" w:eastAsia="宋体" w:hAnsi="Courier New"/>
      <w:kern w:val="2"/>
      <w:sz w:val="21"/>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56</TotalTime>
  <Pages>7</Pages>
  <Words>959</Words>
  <Characters>5469</Characters>
  <Application>Microsoft Office Outlook</Application>
  <DocSecurity>0</DocSecurity>
  <Lines>0</Lines>
  <Paragraphs>0</Paragraphs>
  <ScaleCrop>false</ScaleCrop>
  <Company>www.dadighost.com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HFCB</dc:creator>
  <cp:keywords/>
  <dc:description/>
  <cp:lastModifiedBy>User</cp:lastModifiedBy>
  <cp:revision>28</cp:revision>
  <cp:lastPrinted>2024-04-29T06:31:00Z</cp:lastPrinted>
  <dcterms:created xsi:type="dcterms:W3CDTF">2023-11-13T02:41:00Z</dcterms:created>
  <dcterms:modified xsi:type="dcterms:W3CDTF">2024-04-29T06:38:00Z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58482148A18247AFB9EC1C01D952929E</vt:lpwstr>
  </property>
</Properties>
</file>